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A" w:rsidRPr="00096C89" w:rsidRDefault="007E2713" w:rsidP="000E7E36">
      <w:pPr>
        <w:spacing w:after="0"/>
        <w:jc w:val="center"/>
        <w:rPr>
          <w:rFonts w:ascii="Arial" w:hAnsi="Arial" w:cs="Arial"/>
          <w:b/>
          <w:sz w:val="24"/>
        </w:rPr>
      </w:pPr>
      <w:r w:rsidRPr="00096C89">
        <w:rPr>
          <w:rFonts w:ascii="Arial" w:hAnsi="Arial" w:cs="Arial"/>
          <w:b/>
          <w:sz w:val="24"/>
        </w:rPr>
        <w:t>UNIVERSIDAD NACIONALJOSÉ FAUSTI</w:t>
      </w:r>
      <w:r w:rsidR="001C51C3">
        <w:rPr>
          <w:rFonts w:ascii="Arial" w:hAnsi="Arial" w:cs="Arial"/>
          <w:b/>
          <w:sz w:val="24"/>
        </w:rPr>
        <w:t>|</w:t>
      </w:r>
      <w:r w:rsidRPr="00096C89">
        <w:rPr>
          <w:rFonts w:ascii="Arial" w:hAnsi="Arial" w:cs="Arial"/>
          <w:b/>
          <w:sz w:val="24"/>
        </w:rPr>
        <w:t>NO SÁNCHEZ CARRIÓN</w:t>
      </w:r>
    </w:p>
    <w:p w:rsidR="007E2713" w:rsidRPr="00096C89" w:rsidRDefault="00096C89" w:rsidP="000E7E36">
      <w:pPr>
        <w:spacing w:after="0"/>
        <w:jc w:val="center"/>
        <w:rPr>
          <w:rFonts w:ascii="Arial" w:hAnsi="Arial" w:cs="Arial"/>
          <w:b/>
          <w:sz w:val="24"/>
        </w:rPr>
      </w:pPr>
      <w:r w:rsidRPr="00096C89">
        <w:rPr>
          <w:rFonts w:ascii="Arial" w:hAnsi="Arial" w:cs="Arial"/>
          <w:b/>
          <w:sz w:val="24"/>
        </w:rPr>
        <w:t>Facultad de ingeniería Industrial, Sistemas e Informática</w:t>
      </w:r>
    </w:p>
    <w:p w:rsidR="007E2713" w:rsidRPr="00096C89" w:rsidRDefault="007E2713" w:rsidP="000E7E36">
      <w:pPr>
        <w:spacing w:after="0"/>
        <w:jc w:val="center"/>
        <w:rPr>
          <w:rFonts w:ascii="Arial" w:hAnsi="Arial" w:cs="Arial"/>
          <w:b/>
          <w:sz w:val="24"/>
        </w:rPr>
      </w:pPr>
      <w:r w:rsidRPr="00096C89">
        <w:rPr>
          <w:rFonts w:ascii="Arial" w:hAnsi="Arial" w:cs="Arial"/>
          <w:b/>
          <w:sz w:val="24"/>
        </w:rPr>
        <w:t>Escuela Académico Profesional de Ingeniería Industrial</w:t>
      </w:r>
    </w:p>
    <w:p w:rsidR="007E2713" w:rsidRPr="00096C89" w:rsidRDefault="007E2713" w:rsidP="000E7E36">
      <w:pPr>
        <w:spacing w:after="0"/>
        <w:jc w:val="center"/>
        <w:rPr>
          <w:rFonts w:ascii="Arial" w:hAnsi="Arial" w:cs="Arial"/>
          <w:b/>
          <w:sz w:val="24"/>
        </w:rPr>
      </w:pPr>
    </w:p>
    <w:p w:rsidR="007E2713" w:rsidRPr="00096C89" w:rsidRDefault="007E2713" w:rsidP="000E7E36">
      <w:pPr>
        <w:spacing w:after="0"/>
        <w:jc w:val="center"/>
        <w:rPr>
          <w:rFonts w:ascii="Arial" w:hAnsi="Arial" w:cs="Arial"/>
          <w:b/>
          <w:sz w:val="24"/>
        </w:rPr>
      </w:pPr>
      <w:r w:rsidRPr="00096C89">
        <w:rPr>
          <w:rFonts w:ascii="Arial" w:hAnsi="Arial" w:cs="Arial"/>
          <w:b/>
          <w:sz w:val="24"/>
        </w:rPr>
        <w:t>SÍLABO</w:t>
      </w:r>
    </w:p>
    <w:p w:rsidR="007E2713" w:rsidRPr="00096C89" w:rsidRDefault="007E2713" w:rsidP="000E7E36">
      <w:pPr>
        <w:spacing w:after="0"/>
        <w:jc w:val="center"/>
        <w:rPr>
          <w:rFonts w:ascii="Arial" w:hAnsi="Arial" w:cs="Arial"/>
          <w:b/>
          <w:sz w:val="24"/>
        </w:rPr>
      </w:pPr>
      <w:r w:rsidRPr="00096C89">
        <w:rPr>
          <w:rFonts w:ascii="Arial" w:hAnsi="Arial" w:cs="Arial"/>
          <w:b/>
          <w:sz w:val="24"/>
        </w:rPr>
        <w:t>ASIGNATURA: RESISTENCIA DE MATERIALES</w:t>
      </w:r>
    </w:p>
    <w:p w:rsidR="007E2713" w:rsidRPr="00096C89" w:rsidRDefault="007E2713" w:rsidP="000E7E36">
      <w:pPr>
        <w:spacing w:after="0"/>
        <w:rPr>
          <w:rFonts w:ascii="Arial" w:hAnsi="Arial" w:cs="Arial"/>
          <w:b/>
          <w:sz w:val="24"/>
        </w:rPr>
      </w:pPr>
    </w:p>
    <w:p w:rsidR="007E2713" w:rsidRPr="00096C89" w:rsidRDefault="007E2713" w:rsidP="000E7E36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DATOS GENERALES</w:t>
      </w:r>
    </w:p>
    <w:p w:rsidR="007E2713" w:rsidRPr="00096C89" w:rsidRDefault="007E2713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Có</w:t>
      </w:r>
      <w:r w:rsidR="00CE71A5" w:rsidRPr="00096C89">
        <w:rPr>
          <w:rFonts w:ascii="Arial" w:hAnsi="Arial" w:cs="Arial"/>
          <w:sz w:val="20"/>
          <w:szCs w:val="20"/>
        </w:rPr>
        <w:t>digo de la Asignatura</w:t>
      </w:r>
      <w:r w:rsidR="00CE71A5" w:rsidRPr="00096C89">
        <w:rPr>
          <w:rFonts w:ascii="Arial" w:hAnsi="Arial" w:cs="Arial"/>
          <w:sz w:val="20"/>
          <w:szCs w:val="20"/>
        </w:rPr>
        <w:tab/>
      </w:r>
      <w:r w:rsidR="00CE71A5" w:rsidRPr="00096C89">
        <w:rPr>
          <w:rFonts w:ascii="Arial" w:hAnsi="Arial" w:cs="Arial"/>
          <w:sz w:val="20"/>
          <w:szCs w:val="20"/>
        </w:rPr>
        <w:tab/>
        <w:t xml:space="preserve">: </w:t>
      </w:r>
      <w:r w:rsidR="00D71C78">
        <w:rPr>
          <w:rFonts w:ascii="Arial" w:hAnsi="Arial" w:cs="Arial"/>
          <w:sz w:val="20"/>
          <w:szCs w:val="20"/>
        </w:rPr>
        <w:t>3109154</w:t>
      </w:r>
    </w:p>
    <w:p w:rsidR="007E2713" w:rsidRPr="00096C89" w:rsidRDefault="007E2713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Escuela Académico Profesional</w:t>
      </w:r>
      <w:r w:rsidRPr="00096C89">
        <w:rPr>
          <w:rFonts w:ascii="Arial" w:hAnsi="Arial" w:cs="Arial"/>
          <w:sz w:val="20"/>
          <w:szCs w:val="20"/>
        </w:rPr>
        <w:tab/>
        <w:t>: Ingeniería Industrial</w:t>
      </w:r>
    </w:p>
    <w:p w:rsidR="007E2713" w:rsidRPr="00096C89" w:rsidRDefault="007E2713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Departamento Académico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 Ingeniería</w:t>
      </w:r>
      <w:r w:rsidR="00B15CAE">
        <w:rPr>
          <w:rFonts w:ascii="Arial" w:hAnsi="Arial" w:cs="Arial"/>
          <w:sz w:val="20"/>
          <w:szCs w:val="20"/>
        </w:rPr>
        <w:t xml:space="preserve"> Industrial</w:t>
      </w:r>
    </w:p>
    <w:p w:rsidR="007E2713" w:rsidRPr="00096C89" w:rsidRDefault="00853755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Ciclo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 II</w:t>
      </w:r>
    </w:p>
    <w:p w:rsidR="007E2713" w:rsidRPr="00096C89" w:rsidRDefault="00853755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Créditos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 4</w:t>
      </w:r>
      <w:r w:rsidR="007E2713" w:rsidRPr="00096C89">
        <w:rPr>
          <w:rFonts w:ascii="Arial" w:hAnsi="Arial" w:cs="Arial"/>
          <w:sz w:val="20"/>
          <w:szCs w:val="20"/>
        </w:rPr>
        <w:t>.0</w:t>
      </w:r>
    </w:p>
    <w:p w:rsidR="007E2713" w:rsidRPr="00096C89" w:rsidRDefault="00CE71A5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Plan de Estudios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 09</w:t>
      </w:r>
    </w:p>
    <w:p w:rsidR="007E2713" w:rsidRPr="00096C89" w:rsidRDefault="007E2713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</w:t>
      </w:r>
      <w:r w:rsidR="00510CB0">
        <w:rPr>
          <w:rFonts w:ascii="Arial" w:hAnsi="Arial" w:cs="Arial"/>
          <w:sz w:val="20"/>
          <w:szCs w:val="20"/>
        </w:rPr>
        <w:t xml:space="preserve">ondición                                          : </w:t>
      </w:r>
      <w:r w:rsidRPr="00096C89">
        <w:rPr>
          <w:rFonts w:ascii="Arial" w:hAnsi="Arial" w:cs="Arial"/>
          <w:sz w:val="20"/>
          <w:szCs w:val="20"/>
        </w:rPr>
        <w:t>Obligatorio</w:t>
      </w:r>
    </w:p>
    <w:p w:rsidR="007E2713" w:rsidRPr="00096C89" w:rsidRDefault="00853755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Horas Semanales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 T= 2</w:t>
      </w:r>
      <w:r w:rsidR="007E2713" w:rsidRPr="00096C89">
        <w:rPr>
          <w:rFonts w:ascii="Arial" w:hAnsi="Arial" w:cs="Arial"/>
          <w:sz w:val="20"/>
          <w:szCs w:val="20"/>
        </w:rPr>
        <w:t xml:space="preserve"> </w:t>
      </w:r>
      <w:r w:rsidR="007E2713" w:rsidRPr="00096C89">
        <w:rPr>
          <w:rFonts w:ascii="Arial" w:hAnsi="Arial" w:cs="Arial"/>
          <w:sz w:val="20"/>
          <w:szCs w:val="20"/>
        </w:rPr>
        <w:tab/>
        <w:t xml:space="preserve">P = 4 </w:t>
      </w:r>
    </w:p>
    <w:p w:rsidR="007E2713" w:rsidRPr="00096C89" w:rsidRDefault="00ED310E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Pre-requisito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 xml:space="preserve">: </w:t>
      </w:r>
      <w:r w:rsidR="00D71C78">
        <w:rPr>
          <w:rFonts w:ascii="Arial" w:hAnsi="Arial" w:cs="Arial"/>
          <w:sz w:val="20"/>
          <w:szCs w:val="20"/>
        </w:rPr>
        <w:t>3109104</w:t>
      </w:r>
    </w:p>
    <w:p w:rsidR="007E2713" w:rsidRPr="00096C89" w:rsidRDefault="003722A2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Semestre Académico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2018</w:t>
      </w:r>
      <w:r w:rsidR="00510CB0">
        <w:rPr>
          <w:rFonts w:ascii="Arial" w:hAnsi="Arial" w:cs="Arial"/>
          <w:sz w:val="20"/>
          <w:szCs w:val="20"/>
        </w:rPr>
        <w:t>-I</w:t>
      </w:r>
    </w:p>
    <w:p w:rsidR="007E2713" w:rsidRPr="00096C89" w:rsidRDefault="007E2713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Docente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 xml:space="preserve">: Ing. </w:t>
      </w:r>
      <w:r w:rsidR="003C15DD">
        <w:rPr>
          <w:rFonts w:ascii="Arial" w:hAnsi="Arial" w:cs="Arial"/>
          <w:sz w:val="20"/>
          <w:szCs w:val="20"/>
        </w:rPr>
        <w:t xml:space="preserve">José A. Garrido </w:t>
      </w:r>
      <w:proofErr w:type="spellStart"/>
      <w:r w:rsidR="003C15DD">
        <w:rPr>
          <w:rFonts w:ascii="Arial" w:hAnsi="Arial" w:cs="Arial"/>
          <w:sz w:val="20"/>
          <w:szCs w:val="20"/>
        </w:rPr>
        <w:t>Oyola</w:t>
      </w:r>
      <w:proofErr w:type="spellEnd"/>
      <w:r w:rsidRPr="00096C89">
        <w:rPr>
          <w:rFonts w:ascii="Arial" w:hAnsi="Arial" w:cs="Arial"/>
          <w:sz w:val="20"/>
          <w:szCs w:val="20"/>
        </w:rPr>
        <w:tab/>
      </w:r>
    </w:p>
    <w:p w:rsidR="007E2713" w:rsidRPr="00096C89" w:rsidRDefault="007E2713" w:rsidP="000E7E36">
      <w:pPr>
        <w:pStyle w:val="Prrafodelista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Colegiatura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>:</w:t>
      </w:r>
      <w:r w:rsidR="003C15DD">
        <w:rPr>
          <w:rFonts w:ascii="Arial" w:hAnsi="Arial" w:cs="Arial"/>
          <w:sz w:val="20"/>
          <w:szCs w:val="20"/>
        </w:rPr>
        <w:t xml:space="preserve"> CIP 107853</w:t>
      </w:r>
    </w:p>
    <w:p w:rsidR="007E2713" w:rsidRPr="00096C89" w:rsidRDefault="007E2713" w:rsidP="000E7E36">
      <w:pPr>
        <w:pStyle w:val="Prrafodelista"/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Correo electrónico</w:t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</w:r>
      <w:r w:rsidRPr="00096C89">
        <w:rPr>
          <w:rFonts w:ascii="Arial" w:hAnsi="Arial" w:cs="Arial"/>
          <w:sz w:val="20"/>
          <w:szCs w:val="20"/>
        </w:rPr>
        <w:tab/>
        <w:t xml:space="preserve">: </w:t>
      </w:r>
      <w:hyperlink r:id="rId5" w:history="1">
        <w:r w:rsidR="0028045C" w:rsidRPr="00421BFB">
          <w:rPr>
            <w:rStyle w:val="Hipervnculo"/>
            <w:rFonts w:ascii="Arial" w:hAnsi="Arial" w:cs="Arial"/>
            <w:sz w:val="20"/>
            <w:szCs w:val="20"/>
          </w:rPr>
          <w:t>J-A-GARRIDO@HOTMAIL.COM</w:t>
        </w:r>
      </w:hyperlink>
      <w:r w:rsidRPr="00096C89">
        <w:rPr>
          <w:rFonts w:ascii="Arial" w:hAnsi="Arial" w:cs="Arial"/>
          <w:sz w:val="20"/>
          <w:szCs w:val="20"/>
        </w:rPr>
        <w:t xml:space="preserve"> </w:t>
      </w:r>
    </w:p>
    <w:p w:rsidR="007E2713" w:rsidRPr="00096C89" w:rsidRDefault="007E2713" w:rsidP="000E7E36">
      <w:pPr>
        <w:pStyle w:val="Prrafodelista"/>
        <w:spacing w:after="0" w:line="360" w:lineRule="auto"/>
        <w:ind w:left="993"/>
        <w:rPr>
          <w:rFonts w:ascii="Arial" w:hAnsi="Arial" w:cs="Arial"/>
          <w:sz w:val="20"/>
          <w:szCs w:val="20"/>
        </w:rPr>
      </w:pPr>
    </w:p>
    <w:p w:rsidR="007E2713" w:rsidRPr="00096C89" w:rsidRDefault="007E2713" w:rsidP="000E7E36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SUMILLA POR COMPETENCIAS</w:t>
      </w:r>
    </w:p>
    <w:p w:rsidR="00ED310E" w:rsidRPr="00096C89" w:rsidRDefault="00ED310E" w:rsidP="00ED310E">
      <w:pPr>
        <w:pStyle w:val="Prrafodelista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PRESENTACION</w:t>
      </w:r>
    </w:p>
    <w:p w:rsidR="00CE71A5" w:rsidRPr="00096C89" w:rsidRDefault="000E7E36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La asignatu</w:t>
      </w:r>
      <w:r w:rsidR="00CE71A5" w:rsidRPr="00096C89">
        <w:rPr>
          <w:rFonts w:ascii="Arial" w:hAnsi="Arial" w:cs="Arial"/>
          <w:sz w:val="20"/>
          <w:szCs w:val="20"/>
        </w:rPr>
        <w:t>ra de resistencia de materiales es de carácter teórico – aplicativo, tiene como propósito desarrollar en el alumno la comprensión, el análisis crítico y la investigación de los fenómenos físicos para su aplicación en otras asignaturas y en el campo profesional.</w:t>
      </w:r>
    </w:p>
    <w:p w:rsidR="00CE71A5" w:rsidRPr="00096C89" w:rsidRDefault="00CE71A5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La asignatura desarrolla en el estudiante capacidades analíticas, de juicio y de observación a través de los fenómenos físicos y la resistencia de materiales, con el fin de que estas técnicas le ayuden en la percepción y resolución de problemas relacionados con la profesión de </w:t>
      </w:r>
      <w:r w:rsidR="0085692F" w:rsidRPr="00096C89">
        <w:rPr>
          <w:rFonts w:ascii="Arial" w:hAnsi="Arial" w:cs="Arial"/>
          <w:sz w:val="20"/>
          <w:szCs w:val="20"/>
        </w:rPr>
        <w:t>Ingeniera</w:t>
      </w:r>
      <w:r w:rsidRPr="00096C89">
        <w:rPr>
          <w:rFonts w:ascii="Arial" w:hAnsi="Arial" w:cs="Arial"/>
          <w:sz w:val="20"/>
          <w:szCs w:val="20"/>
        </w:rPr>
        <w:t xml:space="preserve"> industrial.</w:t>
      </w:r>
    </w:p>
    <w:p w:rsidR="0085692F" w:rsidRPr="00096C89" w:rsidRDefault="00CE71A5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El curso brinda los criterios para aplicar la resistencia de materiales a través de la Ley de Hooke. Esfuerzos en uniones empernada</w:t>
      </w:r>
      <w:r w:rsidR="0085692F" w:rsidRPr="00096C89">
        <w:rPr>
          <w:rFonts w:ascii="Arial" w:hAnsi="Arial" w:cs="Arial"/>
          <w:sz w:val="20"/>
          <w:szCs w:val="20"/>
        </w:rPr>
        <w:t xml:space="preserve"> simples. Esfuerzos y deformaciones por carga axial. Esfuerzos por temperatura. Esfuerzos en planos inclinados. Estado plano de esfuerzos y deformaciones. Tanques de pared delgada. Torsión, flexión, análisis de esfuerzos y deformaciones en vigas. Pandeos en columnas</w:t>
      </w:r>
    </w:p>
    <w:p w:rsidR="0085692F" w:rsidRPr="00096C89" w:rsidRDefault="0085692F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LOGROS:</w:t>
      </w:r>
    </w:p>
    <w:p w:rsidR="0085692F" w:rsidRPr="00096C89" w:rsidRDefault="0085692F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El estudiante al finalizar del curso estará en condiciones de lograr lo siguiente:</w:t>
      </w:r>
    </w:p>
    <w:p w:rsidR="0085692F" w:rsidRPr="00096C89" w:rsidRDefault="0085692F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1.- </w:t>
      </w:r>
      <w:r w:rsidRPr="00096C89">
        <w:rPr>
          <w:rFonts w:ascii="Arial" w:hAnsi="Arial" w:cs="Arial"/>
          <w:b/>
          <w:sz w:val="20"/>
          <w:szCs w:val="20"/>
        </w:rPr>
        <w:t xml:space="preserve">Explicar </w:t>
      </w:r>
      <w:r w:rsidR="00F40297" w:rsidRPr="00096C89">
        <w:rPr>
          <w:rFonts w:ascii="Arial" w:hAnsi="Arial" w:cs="Arial"/>
          <w:sz w:val="20"/>
          <w:szCs w:val="20"/>
        </w:rPr>
        <w:t>f</w:t>
      </w:r>
      <w:r w:rsidRPr="00096C89">
        <w:rPr>
          <w:rFonts w:ascii="Arial" w:hAnsi="Arial" w:cs="Arial"/>
          <w:sz w:val="20"/>
          <w:szCs w:val="20"/>
        </w:rPr>
        <w:t xml:space="preserve">avorablemente la solución de cuerpos y estructuras bajo las condiciones de </w:t>
      </w:r>
      <w:r w:rsidR="00F40297" w:rsidRPr="00096C89">
        <w:rPr>
          <w:rFonts w:ascii="Arial" w:hAnsi="Arial" w:cs="Arial"/>
          <w:sz w:val="20"/>
          <w:szCs w:val="20"/>
        </w:rPr>
        <w:t>equilibrio</w:t>
      </w:r>
      <w:r w:rsidRPr="00096C89">
        <w:rPr>
          <w:rFonts w:ascii="Arial" w:hAnsi="Arial" w:cs="Arial"/>
          <w:sz w:val="20"/>
          <w:szCs w:val="20"/>
        </w:rPr>
        <w:t xml:space="preserve"> </w:t>
      </w:r>
      <w:r w:rsidR="00F40297" w:rsidRPr="00096C89">
        <w:rPr>
          <w:rFonts w:ascii="Arial" w:hAnsi="Arial" w:cs="Arial"/>
          <w:sz w:val="20"/>
          <w:szCs w:val="20"/>
        </w:rPr>
        <w:t>estático</w:t>
      </w:r>
      <w:r w:rsidRPr="00096C89">
        <w:rPr>
          <w:rFonts w:ascii="Arial" w:hAnsi="Arial" w:cs="Arial"/>
          <w:sz w:val="20"/>
          <w:szCs w:val="20"/>
        </w:rPr>
        <w:t>.</w:t>
      </w:r>
    </w:p>
    <w:p w:rsidR="0085692F" w:rsidRPr="00096C89" w:rsidRDefault="0085692F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lastRenderedPageBreak/>
        <w:t xml:space="preserve">2.- </w:t>
      </w:r>
      <w:r w:rsidRPr="00096C89">
        <w:rPr>
          <w:rFonts w:ascii="Arial" w:hAnsi="Arial" w:cs="Arial"/>
          <w:b/>
          <w:sz w:val="20"/>
          <w:szCs w:val="20"/>
        </w:rPr>
        <w:t>Aplicar</w:t>
      </w:r>
      <w:r w:rsidRPr="00096C89">
        <w:rPr>
          <w:rFonts w:ascii="Arial" w:hAnsi="Arial" w:cs="Arial"/>
          <w:sz w:val="20"/>
          <w:szCs w:val="20"/>
        </w:rPr>
        <w:t xml:space="preserve"> correctamente los conocimientos de matemática y física en la solución de </w:t>
      </w:r>
      <w:r w:rsidR="00F40297" w:rsidRPr="00096C89">
        <w:rPr>
          <w:rFonts w:ascii="Arial" w:hAnsi="Arial" w:cs="Arial"/>
          <w:sz w:val="20"/>
          <w:szCs w:val="20"/>
        </w:rPr>
        <w:t>problemas</w:t>
      </w:r>
      <w:r w:rsidRPr="00096C89">
        <w:rPr>
          <w:rFonts w:ascii="Arial" w:hAnsi="Arial" w:cs="Arial"/>
          <w:sz w:val="20"/>
          <w:szCs w:val="20"/>
        </w:rPr>
        <w:t xml:space="preserve"> de equilibrio de una </w:t>
      </w:r>
      <w:r w:rsidR="00F40297" w:rsidRPr="00096C89">
        <w:rPr>
          <w:rFonts w:ascii="Arial" w:hAnsi="Arial" w:cs="Arial"/>
          <w:sz w:val="20"/>
          <w:szCs w:val="20"/>
        </w:rPr>
        <w:t>partícula y un cuerpo rígido.</w:t>
      </w:r>
    </w:p>
    <w:p w:rsidR="00F40297" w:rsidRPr="00096C89" w:rsidRDefault="00F40297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3.- </w:t>
      </w:r>
      <w:r w:rsidRPr="00096C89">
        <w:rPr>
          <w:rFonts w:ascii="Arial" w:hAnsi="Arial" w:cs="Arial"/>
          <w:b/>
          <w:sz w:val="20"/>
          <w:szCs w:val="20"/>
        </w:rPr>
        <w:t>Resolver</w:t>
      </w:r>
      <w:r w:rsidRPr="00096C89">
        <w:rPr>
          <w:rFonts w:ascii="Arial" w:hAnsi="Arial" w:cs="Arial"/>
          <w:sz w:val="20"/>
          <w:szCs w:val="20"/>
        </w:rPr>
        <w:t xml:space="preserve"> diferentes problemas de estructuras isostáticas planas y espaciales.</w:t>
      </w:r>
    </w:p>
    <w:p w:rsidR="00F40297" w:rsidRPr="00096C89" w:rsidRDefault="00F40297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4.- </w:t>
      </w:r>
      <w:r w:rsidRPr="00096C89">
        <w:rPr>
          <w:rFonts w:ascii="Arial" w:hAnsi="Arial" w:cs="Arial"/>
          <w:b/>
          <w:sz w:val="20"/>
          <w:szCs w:val="20"/>
        </w:rPr>
        <w:t>Determinar</w:t>
      </w:r>
      <w:r w:rsidRPr="00096C89">
        <w:rPr>
          <w:rFonts w:ascii="Arial" w:hAnsi="Arial" w:cs="Arial"/>
          <w:sz w:val="20"/>
          <w:szCs w:val="20"/>
        </w:rPr>
        <w:t xml:space="preserve"> los centros de gravedad, centros de presión y momentos de inercia de cuerpos simples y compuestos</w:t>
      </w:r>
    </w:p>
    <w:p w:rsidR="00F40297" w:rsidRPr="00096C89" w:rsidRDefault="00F40297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5.- </w:t>
      </w:r>
      <w:r w:rsidRPr="00096C89">
        <w:rPr>
          <w:rFonts w:ascii="Arial" w:hAnsi="Arial" w:cs="Arial"/>
          <w:b/>
          <w:sz w:val="20"/>
          <w:szCs w:val="20"/>
        </w:rPr>
        <w:t>Interpretar</w:t>
      </w:r>
      <w:r w:rsidRPr="00096C89">
        <w:rPr>
          <w:rFonts w:ascii="Arial" w:hAnsi="Arial" w:cs="Arial"/>
          <w:sz w:val="20"/>
          <w:szCs w:val="20"/>
        </w:rPr>
        <w:t xml:space="preserve"> correctamente los diagramas de reacciones internas en estructuras isostáticas por efectos de cargas externas.</w:t>
      </w:r>
    </w:p>
    <w:p w:rsidR="00F40297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CONTENIDOS</w:t>
      </w:r>
      <w:r w:rsidRPr="00096C89">
        <w:rPr>
          <w:rFonts w:ascii="Arial" w:hAnsi="Arial" w:cs="Arial"/>
          <w:sz w:val="20"/>
          <w:szCs w:val="20"/>
        </w:rPr>
        <w:t>: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Los contenidos </w:t>
      </w:r>
      <w:proofErr w:type="spellStart"/>
      <w:proofErr w:type="gramStart"/>
      <w:r w:rsidRPr="00096C89">
        <w:rPr>
          <w:rFonts w:ascii="Arial" w:hAnsi="Arial" w:cs="Arial"/>
          <w:sz w:val="20"/>
          <w:szCs w:val="20"/>
        </w:rPr>
        <w:t>mas</w:t>
      </w:r>
      <w:proofErr w:type="spellEnd"/>
      <w:proofErr w:type="gramEnd"/>
      <w:r w:rsidRPr="00096C89">
        <w:rPr>
          <w:rFonts w:ascii="Arial" w:hAnsi="Arial" w:cs="Arial"/>
          <w:sz w:val="20"/>
          <w:szCs w:val="20"/>
        </w:rPr>
        <w:t xml:space="preserve"> importantes por cada Unidad Académica son: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096C89">
        <w:rPr>
          <w:rFonts w:ascii="Arial" w:hAnsi="Arial" w:cs="Arial"/>
          <w:sz w:val="20"/>
          <w:szCs w:val="20"/>
        </w:rPr>
        <w:t>I  Conceptos</w:t>
      </w:r>
      <w:proofErr w:type="gramEnd"/>
      <w:r w:rsidRPr="00096C89">
        <w:rPr>
          <w:rFonts w:ascii="Arial" w:hAnsi="Arial" w:cs="Arial"/>
          <w:sz w:val="20"/>
          <w:szCs w:val="20"/>
        </w:rPr>
        <w:t xml:space="preserve"> básicos en el estudio de la resistencia de materiales – esfuerzo – propiedades    mecánicas de los materiales-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II Carga axial – deformación y esfuerzo axial – torsión y flexión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096C89">
        <w:rPr>
          <w:rFonts w:ascii="Arial" w:hAnsi="Arial" w:cs="Arial"/>
          <w:sz w:val="20"/>
          <w:szCs w:val="20"/>
        </w:rPr>
        <w:t>III  Esfuerzos</w:t>
      </w:r>
      <w:proofErr w:type="gramEnd"/>
      <w:r w:rsidRPr="00096C89">
        <w:rPr>
          <w:rFonts w:ascii="Arial" w:hAnsi="Arial" w:cs="Arial"/>
          <w:sz w:val="20"/>
          <w:szCs w:val="20"/>
        </w:rPr>
        <w:t xml:space="preserve"> en vigas – recipientes de paredes delgadas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IV Transformación del esfuerzo – transformación de la deformación unitaria</w:t>
      </w:r>
    </w:p>
    <w:p w:rsidR="00ED310E" w:rsidRPr="00096C89" w:rsidRDefault="00ED310E" w:rsidP="000E7E36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E7E36" w:rsidRPr="00096C89" w:rsidRDefault="000E7E36" w:rsidP="000E7E36">
      <w:pPr>
        <w:pStyle w:val="Prrafodelista"/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:rsidR="007E2713" w:rsidRPr="00096C89" w:rsidRDefault="000E7E36" w:rsidP="000E7E36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METODOLOGÍA DE ENSEÑANZA</w:t>
      </w:r>
    </w:p>
    <w:p w:rsidR="000E7E36" w:rsidRPr="00096C89" w:rsidRDefault="000E7E36" w:rsidP="000E7E36">
      <w:pPr>
        <w:pStyle w:val="Style10"/>
        <w:widowControl/>
        <w:tabs>
          <w:tab w:val="left" w:pos="1075"/>
        </w:tabs>
        <w:spacing w:before="10" w:line="360" w:lineRule="auto"/>
        <w:ind w:left="1075" w:firstLine="0"/>
        <w:rPr>
          <w:rFonts w:ascii="Arial" w:hAnsi="Arial" w:cs="Arial"/>
          <w:sz w:val="20"/>
          <w:szCs w:val="20"/>
          <w:lang w:val="es-ES_tradnl" w:eastAsia="es-ES_tradnl"/>
        </w:rPr>
      </w:pPr>
    </w:p>
    <w:p w:rsidR="000E7E36" w:rsidRPr="00096C89" w:rsidRDefault="000E7E36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ESTRATEGIAS METODOLÓGICAS</w:t>
      </w:r>
    </w:p>
    <w:p w:rsidR="000E7E36" w:rsidRPr="00096C89" w:rsidRDefault="000E7E36" w:rsidP="000E7E36">
      <w:pPr>
        <w:pStyle w:val="Prrafodelista"/>
        <w:spacing w:after="0" w:line="360" w:lineRule="auto"/>
        <w:ind w:left="993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TEORÍA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jc w:val="both"/>
        <w:rPr>
          <w:rStyle w:val="FontStyle50"/>
          <w:rFonts w:ascii="Arial" w:hAnsi="Arial" w:cs="Arial"/>
          <w:b/>
          <w:sz w:val="20"/>
          <w:szCs w:val="20"/>
        </w:rPr>
      </w:pPr>
      <w:r w:rsidRPr="00096C89">
        <w:rPr>
          <w:rStyle w:val="FontStyle50"/>
          <w:rFonts w:ascii="Arial" w:hAnsi="Arial" w:cs="Arial"/>
          <w:sz w:val="20"/>
          <w:szCs w:val="20"/>
          <w:lang w:val="es-ES_tradnl" w:eastAsia="es-ES_tradnl"/>
        </w:rPr>
        <w:t>Exposición interactiva de los temas y prácticas en la solución de problemas.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jc w:val="both"/>
        <w:rPr>
          <w:rStyle w:val="FontStyle50"/>
          <w:rFonts w:ascii="Arial" w:hAnsi="Arial" w:cs="Arial"/>
          <w:b/>
          <w:sz w:val="20"/>
          <w:szCs w:val="20"/>
        </w:rPr>
      </w:pPr>
      <w:r w:rsidRPr="00096C89">
        <w:rPr>
          <w:rStyle w:val="FontStyle50"/>
          <w:rFonts w:ascii="Arial" w:hAnsi="Arial" w:cs="Arial"/>
          <w:sz w:val="20"/>
          <w:szCs w:val="20"/>
          <w:lang w:val="es-ES_tradnl" w:eastAsia="es-ES_tradnl"/>
        </w:rPr>
        <w:t>Dinámicas participativas de un tema del silabo y los alumnos elaboran sus conclusiones mediante resúmenes y otras técnicas de aprendizaje.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jc w:val="both"/>
        <w:rPr>
          <w:rStyle w:val="FontStyle50"/>
          <w:rFonts w:ascii="Arial" w:hAnsi="Arial" w:cs="Arial"/>
          <w:b/>
          <w:sz w:val="20"/>
          <w:szCs w:val="20"/>
        </w:rPr>
      </w:pPr>
      <w:r w:rsidRPr="00096C89">
        <w:rPr>
          <w:rStyle w:val="FontStyle50"/>
          <w:rFonts w:ascii="Arial" w:hAnsi="Arial" w:cs="Arial"/>
          <w:sz w:val="20"/>
          <w:szCs w:val="20"/>
          <w:lang w:val="es-ES_tradnl" w:eastAsia="es-ES_tradnl"/>
        </w:rPr>
        <w:t xml:space="preserve">Se propiciara la interacción de estudiantes mediante trabajo de grupo </w:t>
      </w:r>
    </w:p>
    <w:p w:rsidR="000E7E36" w:rsidRPr="00096C89" w:rsidRDefault="000E7E36" w:rsidP="000E7E36">
      <w:pPr>
        <w:pStyle w:val="Prrafodelista"/>
        <w:spacing w:after="0" w:line="360" w:lineRule="auto"/>
        <w:ind w:left="993"/>
        <w:rPr>
          <w:rFonts w:ascii="Arial" w:hAnsi="Arial" w:cs="Arial"/>
          <w:b/>
          <w:sz w:val="20"/>
          <w:szCs w:val="20"/>
        </w:rPr>
      </w:pPr>
    </w:p>
    <w:p w:rsidR="000E7E36" w:rsidRPr="00096C89" w:rsidRDefault="000E7E36" w:rsidP="000E7E36">
      <w:pPr>
        <w:pStyle w:val="Prrafodelista"/>
        <w:spacing w:after="0" w:line="360" w:lineRule="auto"/>
        <w:ind w:left="993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PRACTICA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 xml:space="preserve">Trabajo en equipo en solución de problemas. 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Desarrollo y presentación de informes</w:t>
      </w:r>
    </w:p>
    <w:p w:rsidR="000E7E36" w:rsidRPr="00096C89" w:rsidRDefault="000E7E36" w:rsidP="000E7E36">
      <w:pPr>
        <w:pStyle w:val="Prrafodelista"/>
        <w:spacing w:after="0" w:line="360" w:lineRule="auto"/>
        <w:ind w:left="993"/>
        <w:rPr>
          <w:rFonts w:ascii="Arial" w:hAnsi="Arial" w:cs="Arial"/>
          <w:b/>
          <w:sz w:val="20"/>
          <w:szCs w:val="20"/>
        </w:rPr>
      </w:pPr>
    </w:p>
    <w:p w:rsidR="000E7E36" w:rsidRPr="00096C89" w:rsidRDefault="000E7E36" w:rsidP="000E7E36">
      <w:pPr>
        <w:pStyle w:val="Prrafodelista"/>
        <w:numPr>
          <w:ilvl w:val="1"/>
          <w:numId w:val="1"/>
        </w:numPr>
        <w:spacing w:after="0" w:line="360" w:lineRule="auto"/>
        <w:ind w:left="993" w:hanging="567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MEDIOS Y MATERIALES DE ENSEÑANZA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Materiales impresos: Textos básicos</w:t>
      </w:r>
    </w:p>
    <w:p w:rsidR="000E7E36" w:rsidRPr="00096C89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Materiales virtuales: Biblioteca especializada</w:t>
      </w:r>
    </w:p>
    <w:p w:rsidR="000E7E36" w:rsidRPr="00096C89" w:rsidRDefault="000E7E36" w:rsidP="000E7E36">
      <w:pPr>
        <w:pStyle w:val="Prrafodelista"/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</w:p>
    <w:p w:rsidR="000E7E36" w:rsidRPr="00096C89" w:rsidRDefault="000E7E36" w:rsidP="000E7E36">
      <w:pPr>
        <w:pStyle w:val="Prrafodelista"/>
        <w:spacing w:after="0" w:line="360" w:lineRule="auto"/>
        <w:ind w:left="1418" w:hanging="425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MATERIALES EDUCATIVOS DE EXPOSICIÓN</w:t>
      </w:r>
    </w:p>
    <w:p w:rsidR="000E7E36" w:rsidRDefault="000E7E36" w:rsidP="000E7E36">
      <w:pPr>
        <w:pStyle w:val="Prrafodelista"/>
        <w:numPr>
          <w:ilvl w:val="0"/>
          <w:numId w:val="2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sz w:val="20"/>
          <w:szCs w:val="20"/>
        </w:rPr>
        <w:t>Pizarra acrílica, plumones y proyector multimedia</w:t>
      </w:r>
    </w:p>
    <w:p w:rsidR="00096C89" w:rsidRDefault="00096C89" w:rsidP="00096C8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96C89" w:rsidRDefault="00096C89" w:rsidP="00096C8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96C89" w:rsidRDefault="00096C89" w:rsidP="00096C8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96C89" w:rsidRPr="00096C89" w:rsidRDefault="00096C89" w:rsidP="00096C8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E7E36" w:rsidRPr="00096C89" w:rsidRDefault="000E7E36" w:rsidP="000E7E36">
      <w:pPr>
        <w:pStyle w:val="Prrafodelista"/>
        <w:spacing w:after="0" w:line="360" w:lineRule="auto"/>
        <w:ind w:left="993"/>
        <w:rPr>
          <w:rFonts w:ascii="Arial" w:hAnsi="Arial" w:cs="Arial"/>
          <w:b/>
          <w:sz w:val="20"/>
          <w:szCs w:val="20"/>
        </w:rPr>
      </w:pPr>
    </w:p>
    <w:p w:rsidR="00096C89" w:rsidRDefault="000E7E36" w:rsidP="00096C89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lastRenderedPageBreak/>
        <w:t>CONTENIDO TEMÁTICO Y CRONOGRAMA</w:t>
      </w:r>
    </w:p>
    <w:p w:rsidR="00096C89" w:rsidRPr="00096C89" w:rsidRDefault="00096C89" w:rsidP="00B15CAE">
      <w:pPr>
        <w:pStyle w:val="Prrafodelista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0E7E36" w:rsidRPr="00096C89" w:rsidRDefault="000E7E36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76" w:type="dxa"/>
        <w:tblInd w:w="-612" w:type="dxa"/>
        <w:tblLook w:val="04A0" w:firstRow="1" w:lastRow="0" w:firstColumn="1" w:lastColumn="0" w:noHBand="0" w:noVBand="1"/>
      </w:tblPr>
      <w:tblGrid>
        <w:gridCol w:w="1170"/>
        <w:gridCol w:w="3661"/>
        <w:gridCol w:w="2552"/>
        <w:gridCol w:w="2693"/>
      </w:tblGrid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SEMANA N°</w:t>
            </w:r>
          </w:p>
        </w:tc>
        <w:tc>
          <w:tcPr>
            <w:tcW w:w="3661" w:type="dxa"/>
            <w:vAlign w:val="center"/>
          </w:tcPr>
          <w:p w:rsidR="000E7E36" w:rsidRPr="00096C89" w:rsidRDefault="000E7E36" w:rsidP="000E7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CONTENIDOS CONCEPTUALES</w:t>
            </w:r>
          </w:p>
        </w:tc>
        <w:tc>
          <w:tcPr>
            <w:tcW w:w="2552" w:type="dxa"/>
            <w:vAlign w:val="center"/>
          </w:tcPr>
          <w:p w:rsidR="000E7E36" w:rsidRPr="00096C89" w:rsidRDefault="000E7E36" w:rsidP="000E7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CONTENIDOS PROCEDIMENTALES</w:t>
            </w:r>
          </w:p>
        </w:tc>
        <w:tc>
          <w:tcPr>
            <w:tcW w:w="2693" w:type="dxa"/>
            <w:vAlign w:val="center"/>
          </w:tcPr>
          <w:p w:rsidR="000E7E36" w:rsidRPr="00096C89" w:rsidRDefault="000E7E36" w:rsidP="000E7E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CONTENIDOS ACTITUDINALES</w:t>
            </w:r>
          </w:p>
        </w:tc>
      </w:tr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661" w:type="dxa"/>
          </w:tcPr>
          <w:p w:rsidR="000E7E36" w:rsidRPr="00096C89" w:rsidRDefault="000E7E36" w:rsidP="000E7E36">
            <w:pPr>
              <w:pStyle w:val="Style20"/>
              <w:widowControl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Esfuerzo: Carga axial. Tracción, compresión. Deducción de la fórmula de esfuerzo.</w:t>
            </w:r>
          </w:p>
          <w:p w:rsidR="000E7E36" w:rsidRPr="00096C89" w:rsidRDefault="000E7E36" w:rsidP="000E7E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Propiedades Mecánicas de los materiales</w:t>
            </w:r>
          </w:p>
        </w:tc>
        <w:tc>
          <w:tcPr>
            <w:tcW w:w="2552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Discute y analiza las bases conceptuales tratadas en clase</w:t>
            </w:r>
          </w:p>
        </w:tc>
        <w:tc>
          <w:tcPr>
            <w:tcW w:w="2693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Demuestra interés y participación durante el desarrollo de la clase</w:t>
            </w:r>
          </w:p>
        </w:tc>
      </w:tr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661" w:type="dxa"/>
          </w:tcPr>
          <w:p w:rsidR="000E7E36" w:rsidRPr="00096C89" w:rsidRDefault="000E7E36" w:rsidP="000E7E36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Deformación: Carga axial. Tracción, Compresión. Formula de la Deformación.</w:t>
            </w:r>
          </w:p>
          <w:p w:rsidR="000E7E36" w:rsidRPr="00096C89" w:rsidRDefault="000E7E36" w:rsidP="000E7E36">
            <w:pPr>
              <w:pStyle w:val="Style20"/>
              <w:widowControl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Elasticidad. Relación entre esfuerzo y deformación. Ley de Hooke. Falla y factor de seguridad. Esfuerzo admisible</w:t>
            </w:r>
          </w:p>
        </w:tc>
        <w:tc>
          <w:tcPr>
            <w:tcW w:w="2552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Estudia y comenta los conceptos que sustentan el esfuerzo y la deformación</w:t>
            </w:r>
          </w:p>
        </w:tc>
        <w:tc>
          <w:tcPr>
            <w:tcW w:w="2693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Manifiesta comprensión respecto a la importancia del esfuerzo y la deformación en la resistencia de elementos de máquinas</w:t>
            </w:r>
          </w:p>
        </w:tc>
      </w:tr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661" w:type="dxa"/>
          </w:tcPr>
          <w:p w:rsidR="000E7E36" w:rsidRPr="00096C89" w:rsidRDefault="000E7E36" w:rsidP="000E7E36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 cortante. Esfuerzo de aplastamiento. Desplazamiento de nudos en estructuras planas.</w:t>
            </w:r>
          </w:p>
        </w:tc>
        <w:tc>
          <w:tcPr>
            <w:tcW w:w="2552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Analiza y reflexiona sobre la importancia del esfuerzo cortante.</w:t>
            </w:r>
          </w:p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Se analiza la importancia y la aplicación en el diseño de</w:t>
            </w:r>
          </w:p>
        </w:tc>
        <w:tc>
          <w:tcPr>
            <w:tcW w:w="2693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Que se comprenda las implicancias de la resistencia de los elementos de máquina exenta de esfuerzo cortante.</w:t>
            </w:r>
          </w:p>
        </w:tc>
      </w:tr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661" w:type="dxa"/>
          </w:tcPr>
          <w:p w:rsidR="000E7E36" w:rsidRPr="00096C89" w:rsidRDefault="000E7E36" w:rsidP="000E7E36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Elementos estáticamente indeterminados </w:t>
            </w: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ab/>
              <w:t>por cargas axiales. Efectos térmicos.</w:t>
            </w:r>
          </w:p>
          <w:p w:rsidR="000E7E36" w:rsidRPr="00096C89" w:rsidRDefault="000E7E36" w:rsidP="000E7E36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 por temperatura</w:t>
            </w:r>
          </w:p>
        </w:tc>
        <w:tc>
          <w:tcPr>
            <w:tcW w:w="2552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Establece las ecuaciones de compatibilidad y describe modelos sencillos en diversos tipos de aplicaciones.</w:t>
            </w:r>
          </w:p>
        </w:tc>
        <w:tc>
          <w:tcPr>
            <w:tcW w:w="2693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Muestra entusiasmo a conocer los concepto que se utilizan en elementos estáticamente indeterminados</w:t>
            </w:r>
          </w:p>
        </w:tc>
      </w:tr>
      <w:tr w:rsidR="000E7E36" w:rsidRPr="00096C89" w:rsidTr="00CE71A5">
        <w:tc>
          <w:tcPr>
            <w:tcW w:w="1170" w:type="dxa"/>
            <w:vAlign w:val="center"/>
          </w:tcPr>
          <w:p w:rsidR="000E7E36" w:rsidRPr="00096C89" w:rsidRDefault="000E7E36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661" w:type="dxa"/>
          </w:tcPr>
          <w:p w:rsidR="000E7E36" w:rsidRPr="00096C89" w:rsidRDefault="000E7E36" w:rsidP="000E7E36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Estado Plano de esfuerzo y de deformación, módulo de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Poisson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. Estado de deformación Biaxial y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Triaxial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2552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Identifica los esfuerzos y deformaciones en elementos longitudinales con cargas axiales y cortantes.</w:t>
            </w:r>
          </w:p>
        </w:tc>
        <w:tc>
          <w:tcPr>
            <w:tcW w:w="2693" w:type="dxa"/>
          </w:tcPr>
          <w:p w:rsidR="000E7E36" w:rsidRPr="00096C89" w:rsidRDefault="000E7E36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Reconoce el aporte de</w:t>
            </w:r>
            <w:proofErr w:type="gram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!</w:t>
            </w:r>
            <w:proofErr w:type="gram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concepto de esfuerzo en diseño de elementos de máquinas.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Torsión. Esfuerzo cortante y deformación angular.</w:t>
            </w:r>
          </w:p>
          <w:p w:rsidR="00952A41" w:rsidRPr="00096C89" w:rsidRDefault="00952A41" w:rsidP="00952A41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 cortante en ejes. Torsión en eje circular hueco. Ejes que transmiten potencia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Desarrolla la teoría de la</w:t>
            </w:r>
          </w:p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Identifica esfuerzos y deformaciones en ejes</w:t>
            </w:r>
          </w:p>
        </w:tc>
        <w:tc>
          <w:tcPr>
            <w:tcW w:w="2693" w:type="dxa"/>
          </w:tcPr>
          <w:p w:rsidR="00952A41" w:rsidRPr="00096C89" w:rsidRDefault="00952A41" w:rsidP="000E7E36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Reconoce el aporte del concepto de esfuerzo cortante en el diseño de ejes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Diagrama de momentos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flexionantes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y fuerzas cortantes. Métodos por secciones: Fuerza cortante y momento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flexionante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. Método por áreas.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Establece las relaciones entre la carga, fuerza de corte y memento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flexionante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.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Reconoce el aporte de los diagramas en el diseño de vigas.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EXAMEN PARCIAL 1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spacing w:line="360" w:lineRule="auto"/>
              <w:jc w:val="center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PRUEBA ESCRITA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Vigas. Esfuerzo deflexión en vigas.</w:t>
            </w: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ab/>
            </w:r>
          </w:p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Aplicación al diseño de ejes de transmisión de potencia.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spacing w:line="360" w:lineRule="auto"/>
              <w:jc w:val="center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Identifica esfuerzo deflexión en vigas. Desarrolla la teoría de la flexión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Reconoce el aporte del concepto de esfuerzo de flexión en el diseño de vigas. 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 cortante en vigas. Deducción de la fórmula del esfuerzo cortante.</w:t>
            </w: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ab/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Identifica el esfuerzo cortante en vigas.</w:t>
            </w: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ab/>
            </w:r>
          </w:p>
          <w:p w:rsidR="00952A41" w:rsidRPr="00096C89" w:rsidRDefault="00952A41" w:rsidP="00952A41">
            <w:pPr>
              <w:spacing w:line="360" w:lineRule="auto"/>
              <w:jc w:val="center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Reconoce el aporte del</w:t>
            </w:r>
          </w:p>
          <w:p w:rsidR="00952A41" w:rsidRPr="00096C89" w:rsidRDefault="00952A41" w:rsidP="00952A41">
            <w:pPr>
              <w:spacing w:line="360" w:lineRule="auto"/>
              <w:jc w:val="both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proofErr w:type="gram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concepto</w:t>
            </w:r>
            <w:proofErr w:type="gram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del esfuerzo cortante en el diseño de vigas.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Esfuerzos combinados. Cargas combinadas: Axial y flexión. Carga excéntrica. Cargas combinadas Normal y cortantes. Ejemplo de esfuerzos combinados.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Identifica esfuerzos combinadas en vigas. Desarrolla la teoría de los esfuerzos combinados.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Reconoce el aporte de los esfuerzos combinados en el diseño de ejes.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Transformación   del   esfuerzo. Calculo analítico. Circulo de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Mohr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. Aplicación de círculo    de    </w:t>
            </w:r>
            <w:proofErr w:type="spellStart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Mohr</w:t>
            </w:r>
            <w:proofErr w:type="spellEnd"/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 xml:space="preserve">    a    los esfuerzos combinados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Estudia    y    comenta los conceptos que contienen la transformación de esfuerzo.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Manifiesta comprensión respecto a la importancia     de la transformación de los esfuerzos.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Recipiente de pared delgada. Esfuerzo en las paredes de los recipientes cilíndricos sometidos a presión interna.</w:t>
            </w:r>
          </w:p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Recipientes esféricos.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Establece las ecuaciones que se generan en la pared de un cilindro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Manifiesta comprensión respecto        a la importancia     de los esfuerzos en el diseño de tanques.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Teoría fundamental de la deformación de vigas. Ecuación diferencial de la elástica.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Establece las ecuaciones de la deformada de una viga.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Que se comprenda las implicancias de la flecha en vigas.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Columnas: Pandeo. Introducción al diseño de columnas</w:t>
            </w:r>
          </w:p>
        </w:tc>
        <w:tc>
          <w:tcPr>
            <w:tcW w:w="2552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Establece las ecuaciones para e! diseño de columnas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  <w:t>Que se comprenda la implicación del pandeo en las columnas.</w:t>
            </w: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EXAMEN PARCIAL 2</w:t>
            </w:r>
          </w:p>
        </w:tc>
        <w:tc>
          <w:tcPr>
            <w:tcW w:w="2552" w:type="dxa"/>
          </w:tcPr>
          <w:p w:rsidR="00952A41" w:rsidRPr="00096C89" w:rsidRDefault="00952A41" w:rsidP="009F6D36">
            <w:pPr>
              <w:spacing w:line="360" w:lineRule="auto"/>
              <w:jc w:val="center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PRUEBA ESCRITA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952A41" w:rsidRPr="00096C89" w:rsidTr="00CE71A5">
        <w:tc>
          <w:tcPr>
            <w:tcW w:w="1170" w:type="dxa"/>
            <w:vAlign w:val="center"/>
          </w:tcPr>
          <w:p w:rsidR="00952A41" w:rsidRPr="00096C89" w:rsidRDefault="00952A41" w:rsidP="000E7E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661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EXAMEN SUSTITUTORIO</w:t>
            </w:r>
          </w:p>
        </w:tc>
        <w:tc>
          <w:tcPr>
            <w:tcW w:w="2552" w:type="dxa"/>
          </w:tcPr>
          <w:p w:rsidR="00952A41" w:rsidRPr="00096C89" w:rsidRDefault="00952A41" w:rsidP="009F6D36">
            <w:pPr>
              <w:spacing w:line="360" w:lineRule="auto"/>
              <w:jc w:val="center"/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</w:pPr>
            <w:r w:rsidRPr="00096C89">
              <w:rPr>
                <w:rStyle w:val="FontStyle61"/>
                <w:rFonts w:ascii="Arial" w:hAnsi="Arial" w:cs="Arial"/>
                <w:b/>
                <w:sz w:val="20"/>
                <w:szCs w:val="20"/>
                <w:lang w:val="es-ES_tradnl" w:eastAsia="es-ES_tradnl"/>
              </w:rPr>
              <w:t>PRUEBA ESCRITA</w:t>
            </w:r>
          </w:p>
        </w:tc>
        <w:tc>
          <w:tcPr>
            <w:tcW w:w="2693" w:type="dxa"/>
          </w:tcPr>
          <w:p w:rsidR="00952A41" w:rsidRPr="00096C89" w:rsidRDefault="00952A41" w:rsidP="00952A41">
            <w:pPr>
              <w:pStyle w:val="Style20"/>
              <w:rPr>
                <w:rStyle w:val="FontStyle61"/>
                <w:rFonts w:ascii="Arial" w:hAnsi="Arial" w:cs="Arial"/>
                <w:sz w:val="20"/>
                <w:szCs w:val="20"/>
                <w:lang w:val="es-ES_tradnl" w:eastAsia="es-ES_tradnl"/>
              </w:rPr>
            </w:pPr>
          </w:p>
        </w:tc>
      </w:tr>
    </w:tbl>
    <w:p w:rsidR="000E7E36" w:rsidRDefault="000E7E36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96C89" w:rsidRDefault="00096C89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96C89" w:rsidRDefault="00096C89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1A40" w:rsidRDefault="00381A40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81A40" w:rsidRPr="00096C89" w:rsidRDefault="00381A40" w:rsidP="000E7E3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E7E36" w:rsidRPr="00096C89" w:rsidRDefault="00952A41" w:rsidP="000E7E36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METODOLOGÍA DE EVALUACIÓN</w:t>
      </w:r>
    </w:p>
    <w:p w:rsidR="00952A41" w:rsidRPr="00096C89" w:rsidRDefault="00952A41" w:rsidP="00952A41">
      <w:pPr>
        <w:pStyle w:val="Prrafodelista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INDICADORES, TÉCNICAS E INSTRUMENTOS DE EVALUACIÓN</w:t>
      </w:r>
    </w:p>
    <w:p w:rsidR="000862FA" w:rsidRPr="00096C89" w:rsidRDefault="000862FA" w:rsidP="00952A41">
      <w:pPr>
        <w:pStyle w:val="Prrafodelista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904"/>
        <w:gridCol w:w="2894"/>
      </w:tblGrid>
      <w:tr w:rsidR="00952A41" w:rsidRPr="00096C89" w:rsidTr="000862FA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952A41">
            <w:pPr>
              <w:pStyle w:val="Style15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952A41">
            <w:pPr>
              <w:pStyle w:val="Style15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952A41">
            <w:pPr>
              <w:pStyle w:val="Style15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C89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</w:p>
        </w:tc>
      </w:tr>
      <w:tr w:rsidR="00952A41" w:rsidRPr="00096C89" w:rsidTr="000862FA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0862FA">
            <w:pPr>
              <w:pStyle w:val="Style17"/>
              <w:widowControl/>
              <w:numPr>
                <w:ilvl w:val="0"/>
                <w:numId w:val="8"/>
              </w:numPr>
              <w:ind w:left="386" w:hanging="284"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>Emite juicios críticos de los temas tratados en clase.</w:t>
            </w:r>
          </w:p>
          <w:p w:rsidR="00952A41" w:rsidRPr="00096C89" w:rsidRDefault="00952A41" w:rsidP="000862FA">
            <w:pPr>
              <w:pStyle w:val="Style17"/>
              <w:widowControl/>
              <w:numPr>
                <w:ilvl w:val="0"/>
                <w:numId w:val="8"/>
              </w:numPr>
              <w:spacing w:line="437" w:lineRule="exact"/>
              <w:ind w:left="386" w:hanging="284"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>Resuelve preguntas y ejercicios tipo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9F6D36">
            <w:pPr>
              <w:pStyle w:val="Style40"/>
              <w:widowControl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 xml:space="preserve">Intervención oral </w:t>
            </w:r>
          </w:p>
          <w:p w:rsidR="00952A41" w:rsidRPr="00096C89" w:rsidRDefault="00952A41" w:rsidP="009F6D36">
            <w:pPr>
              <w:pStyle w:val="Style40"/>
              <w:widowControl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>Prueba de comprobación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41" w:rsidRPr="00096C89" w:rsidRDefault="00952A41" w:rsidP="009F6D36">
            <w:pPr>
              <w:pStyle w:val="Style40"/>
              <w:widowControl/>
              <w:spacing w:line="643" w:lineRule="exact"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 xml:space="preserve">Guía de prueba oral </w:t>
            </w:r>
          </w:p>
          <w:p w:rsidR="00952A41" w:rsidRPr="00096C89" w:rsidRDefault="00952A41" w:rsidP="009F6D36">
            <w:pPr>
              <w:pStyle w:val="Style40"/>
              <w:widowControl/>
              <w:spacing w:line="643" w:lineRule="exact"/>
              <w:rPr>
                <w:rStyle w:val="FontStyle68"/>
                <w:rFonts w:ascii="Arial" w:hAnsi="Arial" w:cs="Arial"/>
                <w:lang w:val="es-ES_tradnl" w:eastAsia="es-ES_tradnl"/>
              </w:rPr>
            </w:pPr>
            <w:r w:rsidRPr="00096C89">
              <w:rPr>
                <w:rStyle w:val="FontStyle68"/>
                <w:rFonts w:ascii="Arial" w:hAnsi="Arial" w:cs="Arial"/>
                <w:lang w:val="es-ES_tradnl" w:eastAsia="es-ES_tradnl"/>
              </w:rPr>
              <w:t>Pruebas escritas</w:t>
            </w:r>
          </w:p>
        </w:tc>
      </w:tr>
    </w:tbl>
    <w:p w:rsidR="000862FA" w:rsidRPr="00096C89" w:rsidRDefault="000862FA" w:rsidP="000862FA">
      <w:pPr>
        <w:pStyle w:val="Prrafodelista"/>
        <w:spacing w:after="0" w:line="360" w:lineRule="auto"/>
        <w:ind w:left="851"/>
        <w:rPr>
          <w:rFonts w:ascii="Arial" w:hAnsi="Arial" w:cs="Arial"/>
          <w:sz w:val="20"/>
          <w:szCs w:val="20"/>
          <w:lang w:val="es-ES_tradnl"/>
        </w:rPr>
      </w:pPr>
    </w:p>
    <w:p w:rsidR="005E5EA6" w:rsidRPr="00096C89" w:rsidRDefault="005E5EA6" w:rsidP="005E5EA6">
      <w:pPr>
        <w:tabs>
          <w:tab w:val="left" w:pos="1134"/>
          <w:tab w:val="left" w:pos="3240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>El sistema de evaluación comprende: dos exámenes parciales y dos trabajos académicos.  Dos evaluaciones parciales, el primero en la octava semana de iniciadas las clases y el segundo en la semana dieciséis; además se considera los trabajos académicos aplicativos a la mitad y al finalizar el periodo lectivo.</w:t>
      </w:r>
    </w:p>
    <w:p w:rsidR="005E5EA6" w:rsidRPr="00096C89" w:rsidRDefault="005E5EA6" w:rsidP="005E5EA6">
      <w:pPr>
        <w:tabs>
          <w:tab w:val="left" w:pos="0"/>
          <w:tab w:val="left" w:pos="324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El Promedio para cada Evaluación parcial (PP1) y (PP2) se determina anotando el promedio simple de: </w:t>
      </w:r>
    </w:p>
    <w:p w:rsidR="005E5EA6" w:rsidRPr="00096C89" w:rsidRDefault="005E5EA6" w:rsidP="005E5EA6">
      <w:pPr>
        <w:pStyle w:val="Prrafodelista"/>
        <w:tabs>
          <w:tab w:val="left" w:pos="1134"/>
          <w:tab w:val="left" w:pos="324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096C89">
        <w:rPr>
          <w:rFonts w:ascii="Arial" w:hAnsi="Arial" w:cs="Arial"/>
          <w:bCs/>
          <w:color w:val="000000"/>
          <w:sz w:val="20"/>
          <w:szCs w:val="20"/>
        </w:rPr>
        <w:t>1.Evaluación</w:t>
      </w:r>
      <w:proofErr w:type="gramEnd"/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 Escrita (con un decimal sin redondeo)</w:t>
      </w:r>
    </w:p>
    <w:p w:rsidR="005E5EA6" w:rsidRPr="00096C89" w:rsidRDefault="005E5EA6" w:rsidP="005E5EA6">
      <w:pPr>
        <w:tabs>
          <w:tab w:val="left" w:pos="1134"/>
          <w:tab w:val="left" w:pos="324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096C89">
        <w:rPr>
          <w:rFonts w:ascii="Arial" w:hAnsi="Arial" w:cs="Arial"/>
          <w:bCs/>
          <w:color w:val="000000"/>
          <w:sz w:val="20"/>
          <w:szCs w:val="20"/>
        </w:rPr>
        <w:t>2.Evaluación</w:t>
      </w:r>
      <w:proofErr w:type="gramEnd"/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 Oral (con un decimal sin redondeo)</w:t>
      </w:r>
    </w:p>
    <w:p w:rsidR="005E5EA6" w:rsidRPr="00096C89" w:rsidRDefault="005E5EA6" w:rsidP="005E5EA6">
      <w:pPr>
        <w:pStyle w:val="Prrafodelista"/>
        <w:tabs>
          <w:tab w:val="left" w:pos="1134"/>
          <w:tab w:val="left" w:pos="3240"/>
        </w:tabs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096C89">
        <w:rPr>
          <w:rFonts w:ascii="Arial" w:hAnsi="Arial" w:cs="Arial"/>
          <w:bCs/>
          <w:color w:val="000000"/>
          <w:sz w:val="20"/>
          <w:szCs w:val="20"/>
        </w:rPr>
        <w:t>3.Trabajo</w:t>
      </w:r>
      <w:proofErr w:type="gramEnd"/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 Académico</w:t>
      </w:r>
    </w:p>
    <w:p w:rsidR="005E5EA6" w:rsidRPr="00096C89" w:rsidRDefault="005E5EA6" w:rsidP="005E5EA6">
      <w:pPr>
        <w:pStyle w:val="Prrafodelista"/>
        <w:tabs>
          <w:tab w:val="left" w:pos="1134"/>
          <w:tab w:val="left" w:pos="3240"/>
        </w:tabs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5EA6" w:rsidRPr="00096C89" w:rsidRDefault="005E5EA6" w:rsidP="005E5EA6">
      <w:pPr>
        <w:pStyle w:val="Prrafodelista"/>
        <w:tabs>
          <w:tab w:val="left" w:pos="1134"/>
          <w:tab w:val="left" w:pos="3240"/>
        </w:tabs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El promedio parcial se hará </w:t>
      </w:r>
      <w:proofErr w:type="gramStart"/>
      <w:r w:rsidRPr="00096C89">
        <w:rPr>
          <w:rFonts w:ascii="Arial" w:hAnsi="Arial" w:cs="Arial"/>
          <w:bCs/>
          <w:color w:val="000000"/>
          <w:sz w:val="20"/>
          <w:szCs w:val="20"/>
        </w:rPr>
        <w:t>calculando :</w:t>
      </w:r>
      <w:proofErr w:type="gramEnd"/>
      <w:r w:rsidRPr="00096C89">
        <w:rPr>
          <w:rFonts w:ascii="Arial" w:hAnsi="Arial" w:cs="Arial"/>
          <w:bCs/>
          <w:color w:val="000000"/>
          <w:sz w:val="20"/>
          <w:szCs w:val="20"/>
        </w:rPr>
        <w:t xml:space="preserve"> PP = ( EE + EO+ TA) / 3</w:t>
      </w:r>
    </w:p>
    <w:p w:rsidR="005E5EA6" w:rsidRPr="00096C89" w:rsidRDefault="005E5EA6" w:rsidP="005E5EA6">
      <w:pPr>
        <w:tabs>
          <w:tab w:val="left" w:pos="1134"/>
          <w:tab w:val="left" w:pos="3240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33C5" wp14:editId="7A5EC968">
                <wp:simplePos x="0" y="0"/>
                <wp:positionH relativeFrom="column">
                  <wp:posOffset>3364865</wp:posOffset>
                </wp:positionH>
                <wp:positionV relativeFrom="paragraph">
                  <wp:posOffset>104140</wp:posOffset>
                </wp:positionV>
                <wp:extent cx="1456055" cy="482600"/>
                <wp:effectExtent l="0" t="0" r="10795" b="127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EA6" w:rsidRPr="00B376BB" w:rsidRDefault="005E5EA6" w:rsidP="005E5EA6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PF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1  + 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033C5" id="8 Rectángulo" o:spid="_x0000_s1026" style="position:absolute;left:0;text-align:left;margin-left:264.95pt;margin-top:8.2pt;width:114.6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" fillcolor="white [3201]" strokecolor="black [3213]" strokeweight="2pt">
                <v:textbox>
                  <w:txbxContent>
                    <w:p w:rsidR="005E5EA6" w:rsidRPr="00B376BB" w:rsidRDefault="005E5EA6" w:rsidP="005E5EA6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PF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 xml:space="preserve">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 xml:space="preserve">1  + 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5E5EA6" w:rsidRPr="00096C89" w:rsidRDefault="005E5EA6" w:rsidP="005E5EA6">
      <w:pPr>
        <w:pStyle w:val="Prrafodelista"/>
        <w:tabs>
          <w:tab w:val="left" w:pos="1134"/>
          <w:tab w:val="left" w:pos="3240"/>
        </w:tabs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>El Promedio Final se hará calculando:</w:t>
      </w:r>
    </w:p>
    <w:p w:rsidR="005E5EA6" w:rsidRPr="00096C89" w:rsidRDefault="005E5EA6" w:rsidP="005E5EA6">
      <w:pPr>
        <w:tabs>
          <w:tab w:val="left" w:pos="0"/>
          <w:tab w:val="left" w:pos="3240"/>
        </w:tabs>
        <w:ind w:left="1134" w:hanging="113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E5EA6" w:rsidRPr="00096C89" w:rsidRDefault="005E5EA6" w:rsidP="005E5EA6">
      <w:pPr>
        <w:tabs>
          <w:tab w:val="left" w:pos="0"/>
          <w:tab w:val="left" w:pos="3240"/>
        </w:tabs>
        <w:ind w:left="1134" w:hanging="113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>Los promedios P1 y P2, serán anotados con un decimal sin redondeo. (Art. 127)</w:t>
      </w:r>
    </w:p>
    <w:p w:rsidR="005E5EA6" w:rsidRPr="00096C89" w:rsidRDefault="005E5EA6" w:rsidP="005E5EA6">
      <w:pPr>
        <w:jc w:val="both"/>
        <w:rPr>
          <w:rFonts w:ascii="Arial" w:hAnsi="Arial" w:cs="Arial"/>
          <w:sz w:val="20"/>
          <w:szCs w:val="20"/>
        </w:rPr>
      </w:pPr>
      <w:r w:rsidRPr="00096C89">
        <w:rPr>
          <w:rFonts w:ascii="Arial" w:hAnsi="Arial" w:cs="Arial"/>
          <w:bCs/>
          <w:color w:val="000000"/>
          <w:sz w:val="20"/>
          <w:szCs w:val="20"/>
        </w:rPr>
        <w:t>La evaluación de la asignatura es de carácter cuantitativo vigesimal en que la escala valorativa es de cero (0) a veinte (20), para todo Proceso de Evaluación, siendo once (11) la nota mínima. La fracción de 0.5 o más puntos va a favor de la unidad inmediata superior</w:t>
      </w:r>
    </w:p>
    <w:p w:rsidR="000862FA" w:rsidRPr="00096C89" w:rsidRDefault="000862FA" w:rsidP="000862FA">
      <w:pPr>
        <w:pStyle w:val="Prrafodelista"/>
        <w:spacing w:after="0" w:line="360" w:lineRule="auto"/>
        <w:ind w:left="851"/>
        <w:rPr>
          <w:rFonts w:ascii="Arial" w:hAnsi="Arial" w:cs="Arial"/>
          <w:sz w:val="20"/>
          <w:szCs w:val="20"/>
          <w:lang w:val="es-ES_tradnl"/>
        </w:rPr>
      </w:pPr>
    </w:p>
    <w:p w:rsidR="00952A41" w:rsidRPr="00096C89" w:rsidRDefault="00952A41" w:rsidP="000E7E36">
      <w:pPr>
        <w:pStyle w:val="Prrafode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096C89">
        <w:rPr>
          <w:rFonts w:ascii="Arial" w:hAnsi="Arial" w:cs="Arial"/>
          <w:b/>
          <w:sz w:val="20"/>
          <w:szCs w:val="20"/>
        </w:rPr>
        <w:t>BIBLIOGRAFÍA BÁSICA Y COMPLEMENTARIA</w:t>
      </w:r>
    </w:p>
    <w:p w:rsidR="00952A41" w:rsidRPr="00096C89" w:rsidRDefault="00952A41" w:rsidP="00952A41">
      <w:pPr>
        <w:pStyle w:val="Prrafodelista"/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3977"/>
      </w:tblGrid>
      <w:tr w:rsidR="00952A41" w:rsidRPr="00096C89" w:rsidTr="000862FA">
        <w:tc>
          <w:tcPr>
            <w:tcW w:w="4322" w:type="dxa"/>
          </w:tcPr>
          <w:p w:rsidR="000862FA" w:rsidRPr="00096C89" w:rsidRDefault="000862FA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 xml:space="preserve">ROBERTO W. FITZGERALD </w:t>
            </w:r>
          </w:p>
          <w:p w:rsidR="000862FA" w:rsidRPr="00096C89" w:rsidRDefault="000862FA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JORGE DIAZ MOSTO</w:t>
            </w:r>
          </w:p>
          <w:p w:rsidR="000862FA" w:rsidRPr="00096C89" w:rsidRDefault="000862FA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JUAN MUÑOZ DUPONT</w:t>
            </w:r>
          </w:p>
          <w:p w:rsidR="000862FA" w:rsidRPr="00096C89" w:rsidRDefault="000862FA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JORGE TIMOSHENCO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R. C. HIBBELER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BEER AND JONSTHON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GERE -TIMOSHENCKO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RILEY, STURGES, MORRIS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MADHUKAR VABLE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FAIRES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T.J. LARDNER, R.R. ARCHER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  <w:lang w:val="en-US"/>
              </w:rPr>
              <w:t>MIR</w:t>
            </w:r>
            <w:r w:rsidRPr="00096C89">
              <w:rPr>
                <w:rFonts w:ascii="Arial" w:hAnsi="Arial" w:cs="Arial"/>
                <w:sz w:val="20"/>
                <w:szCs w:val="20"/>
              </w:rPr>
              <w:t>IULIUVOB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EDIT. MIR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FEODOSIEV</w:t>
            </w:r>
          </w:p>
          <w:p w:rsidR="00952A41" w:rsidRPr="00096C89" w:rsidRDefault="00952A41" w:rsidP="00952A41">
            <w:pPr>
              <w:pStyle w:val="Prrafodelista"/>
              <w:numPr>
                <w:ilvl w:val="0"/>
                <w:numId w:val="6"/>
              </w:numPr>
              <w:spacing w:line="36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EGOR POPOV</w:t>
            </w:r>
          </w:p>
        </w:tc>
        <w:tc>
          <w:tcPr>
            <w:tcW w:w="4323" w:type="dxa"/>
          </w:tcPr>
          <w:p w:rsidR="000862FA" w:rsidRPr="00096C89" w:rsidRDefault="000862FA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lastRenderedPageBreak/>
              <w:t>Resistencias de Materiales</w:t>
            </w:r>
          </w:p>
          <w:p w:rsidR="000862FA" w:rsidRPr="00096C89" w:rsidRDefault="000862FA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Resistencia de Materiales</w:t>
            </w:r>
          </w:p>
          <w:p w:rsidR="000862FA" w:rsidRPr="00096C89" w:rsidRDefault="000862FA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Resistencia de Materiales</w:t>
            </w:r>
          </w:p>
          <w:p w:rsidR="000862FA" w:rsidRPr="00096C89" w:rsidRDefault="000862FA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Mecánica de Materiales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Mecánica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Mecánica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Mecánica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Mecánica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Mecánica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Cálculo de Elementos de Máquinas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lastRenderedPageBreak/>
              <w:t xml:space="preserve">Mecánica de Sólidos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Problemas de Resistencia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 xml:space="preserve">Manual de Resistencia de Materiales 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Resistencia de Materiales. Tomo I</w:t>
            </w:r>
          </w:p>
          <w:p w:rsidR="00952A41" w:rsidRPr="00096C89" w:rsidRDefault="00952A41" w:rsidP="00952A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C89">
              <w:rPr>
                <w:rFonts w:ascii="Arial" w:hAnsi="Arial" w:cs="Arial"/>
                <w:sz w:val="20"/>
                <w:szCs w:val="20"/>
              </w:rPr>
              <w:t>Mecánica de Sólidos</w:t>
            </w:r>
          </w:p>
        </w:tc>
      </w:tr>
    </w:tbl>
    <w:p w:rsidR="00952A41" w:rsidRPr="00096C89" w:rsidRDefault="00952A41" w:rsidP="000862F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62FA" w:rsidRPr="00096C89" w:rsidRDefault="000862FA" w:rsidP="000862F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62FA" w:rsidRPr="00096C89" w:rsidRDefault="003722A2" w:rsidP="000862FA">
      <w:pPr>
        <w:spacing w:after="0" w:line="36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Huacho, Ab</w:t>
      </w:r>
      <w:r w:rsidRPr="00096C8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del 2018</w:t>
      </w:r>
      <w:r w:rsidR="000862FA" w:rsidRPr="00096C89">
        <w:rPr>
          <w:rFonts w:ascii="Arial" w:hAnsi="Arial" w:cs="Arial"/>
          <w:sz w:val="20"/>
          <w:szCs w:val="20"/>
        </w:rPr>
        <w:t>.</w:t>
      </w:r>
    </w:p>
    <w:sectPr w:rsidR="000862FA" w:rsidRPr="00096C89" w:rsidSect="000E7E36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BEACDC"/>
    <w:lvl w:ilvl="0">
      <w:numFmt w:val="bullet"/>
      <w:lvlText w:val="*"/>
      <w:lvlJc w:val="left"/>
    </w:lvl>
  </w:abstractNum>
  <w:abstractNum w:abstractNumId="1">
    <w:nsid w:val="04DC1CEB"/>
    <w:multiLevelType w:val="hybridMultilevel"/>
    <w:tmpl w:val="3A482C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50AF"/>
    <w:multiLevelType w:val="hybridMultilevel"/>
    <w:tmpl w:val="3FE247C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96443"/>
    <w:multiLevelType w:val="hybridMultilevel"/>
    <w:tmpl w:val="4BC66B2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AF10A4"/>
    <w:multiLevelType w:val="hybridMultilevel"/>
    <w:tmpl w:val="1BC23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B2A5F"/>
    <w:multiLevelType w:val="hybridMultilevel"/>
    <w:tmpl w:val="38B2621E"/>
    <w:lvl w:ilvl="0" w:tplc="6DCED37E">
      <w:start w:val="3"/>
      <w:numFmt w:val="bullet"/>
      <w:lvlText w:val=""/>
      <w:lvlJc w:val="left"/>
      <w:pPr>
        <w:ind w:left="1157" w:hanging="360"/>
      </w:pPr>
      <w:rPr>
        <w:rFonts w:ascii="Symbol" w:eastAsiaTheme="minorEastAsia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6">
    <w:nsid w:val="5272329D"/>
    <w:multiLevelType w:val="multilevel"/>
    <w:tmpl w:val="98A0AB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569C70B9"/>
    <w:multiLevelType w:val="hybridMultilevel"/>
    <w:tmpl w:val="6A70CF1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alibri" w:hAnsi="Calibri" w:cs="Calibri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3"/>
    <w:rsid w:val="000862FA"/>
    <w:rsid w:val="00096C89"/>
    <w:rsid w:val="000E7E36"/>
    <w:rsid w:val="0012720B"/>
    <w:rsid w:val="001C51C3"/>
    <w:rsid w:val="0028045C"/>
    <w:rsid w:val="002810B0"/>
    <w:rsid w:val="003722A2"/>
    <w:rsid w:val="00381A40"/>
    <w:rsid w:val="003C15DD"/>
    <w:rsid w:val="00461D5D"/>
    <w:rsid w:val="004F563E"/>
    <w:rsid w:val="00510CB0"/>
    <w:rsid w:val="005475B0"/>
    <w:rsid w:val="005636D8"/>
    <w:rsid w:val="005E5EA6"/>
    <w:rsid w:val="006F6CF5"/>
    <w:rsid w:val="007B0A13"/>
    <w:rsid w:val="007E2713"/>
    <w:rsid w:val="00853755"/>
    <w:rsid w:val="0085692F"/>
    <w:rsid w:val="008A600E"/>
    <w:rsid w:val="00952A41"/>
    <w:rsid w:val="009E3E5E"/>
    <w:rsid w:val="00A56261"/>
    <w:rsid w:val="00B15CAE"/>
    <w:rsid w:val="00C67DF7"/>
    <w:rsid w:val="00CE71A5"/>
    <w:rsid w:val="00D541A8"/>
    <w:rsid w:val="00D71C78"/>
    <w:rsid w:val="00E4652D"/>
    <w:rsid w:val="00ED310E"/>
    <w:rsid w:val="00F40297"/>
    <w:rsid w:val="00F80A9A"/>
    <w:rsid w:val="00F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03333-2E6C-4F40-B384-43EBD9A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7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2713"/>
    <w:rPr>
      <w:color w:val="0000FF" w:themeColor="hyperlink"/>
      <w:u w:val="single"/>
    </w:rPr>
  </w:style>
  <w:style w:type="paragraph" w:customStyle="1" w:styleId="Style9">
    <w:name w:val="Style9"/>
    <w:basedOn w:val="Normal"/>
    <w:uiPriority w:val="99"/>
    <w:rsid w:val="000E7E36"/>
    <w:pPr>
      <w:widowControl w:val="0"/>
      <w:autoSpaceDE w:val="0"/>
      <w:autoSpaceDN w:val="0"/>
      <w:adjustRightInd w:val="0"/>
      <w:spacing w:after="0" w:line="302" w:lineRule="exact"/>
      <w:ind w:hanging="278"/>
    </w:pPr>
    <w:rPr>
      <w:rFonts w:ascii="Garamond" w:eastAsiaTheme="minorEastAsia" w:hAnsi="Garamond"/>
      <w:sz w:val="24"/>
      <w:szCs w:val="24"/>
      <w:lang w:eastAsia="es-PE"/>
    </w:rPr>
  </w:style>
  <w:style w:type="paragraph" w:customStyle="1" w:styleId="Style10">
    <w:name w:val="Style10"/>
    <w:basedOn w:val="Normal"/>
    <w:uiPriority w:val="99"/>
    <w:rsid w:val="000E7E36"/>
    <w:pPr>
      <w:widowControl w:val="0"/>
      <w:autoSpaceDE w:val="0"/>
      <w:autoSpaceDN w:val="0"/>
      <w:adjustRightInd w:val="0"/>
      <w:spacing w:after="0" w:line="302" w:lineRule="exact"/>
      <w:ind w:hanging="278"/>
    </w:pPr>
    <w:rPr>
      <w:rFonts w:ascii="Garamond" w:eastAsiaTheme="minorEastAsia" w:hAnsi="Garamond"/>
      <w:sz w:val="24"/>
      <w:szCs w:val="24"/>
      <w:lang w:eastAsia="es-PE"/>
    </w:rPr>
  </w:style>
  <w:style w:type="character" w:customStyle="1" w:styleId="FontStyle50">
    <w:name w:val="Font Style50"/>
    <w:basedOn w:val="Fuentedeprrafopredeter"/>
    <w:uiPriority w:val="99"/>
    <w:rsid w:val="000E7E36"/>
    <w:rPr>
      <w:rFonts w:ascii="Calibri" w:hAnsi="Calibri" w:cs="Calibri"/>
      <w:sz w:val="22"/>
      <w:szCs w:val="22"/>
    </w:rPr>
  </w:style>
  <w:style w:type="character" w:customStyle="1" w:styleId="FontStyle51">
    <w:name w:val="Font Style51"/>
    <w:basedOn w:val="Fuentedeprrafopredeter"/>
    <w:uiPriority w:val="99"/>
    <w:rsid w:val="000E7E36"/>
    <w:rPr>
      <w:rFonts w:ascii="Calibri" w:hAnsi="Calibri" w:cs="Calibri"/>
      <w:spacing w:val="20"/>
      <w:sz w:val="16"/>
      <w:szCs w:val="16"/>
    </w:rPr>
  </w:style>
  <w:style w:type="table" w:styleId="Tablaconcuadrcula">
    <w:name w:val="Table Grid"/>
    <w:basedOn w:val="Tablanormal"/>
    <w:uiPriority w:val="59"/>
    <w:rsid w:val="000E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0E7E3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Garamond" w:eastAsiaTheme="minorEastAsia" w:hAnsi="Garamond"/>
      <w:sz w:val="24"/>
      <w:szCs w:val="24"/>
      <w:lang w:eastAsia="es-PE"/>
    </w:rPr>
  </w:style>
  <w:style w:type="character" w:customStyle="1" w:styleId="FontStyle61">
    <w:name w:val="Font Style61"/>
    <w:basedOn w:val="Fuentedeprrafopredeter"/>
    <w:uiPriority w:val="99"/>
    <w:rsid w:val="000E7E36"/>
    <w:rPr>
      <w:rFonts w:ascii="Calibri" w:hAnsi="Calibri" w:cs="Calibri"/>
      <w:sz w:val="18"/>
      <w:szCs w:val="18"/>
    </w:rPr>
  </w:style>
  <w:style w:type="paragraph" w:customStyle="1" w:styleId="Style22">
    <w:name w:val="Style22"/>
    <w:basedOn w:val="Normal"/>
    <w:uiPriority w:val="99"/>
    <w:rsid w:val="00952A41"/>
    <w:pPr>
      <w:widowControl w:val="0"/>
      <w:autoSpaceDE w:val="0"/>
      <w:autoSpaceDN w:val="0"/>
      <w:adjustRightInd w:val="0"/>
      <w:spacing w:after="0" w:line="302" w:lineRule="exact"/>
    </w:pPr>
    <w:rPr>
      <w:rFonts w:ascii="Garamond" w:eastAsiaTheme="minorEastAsia" w:hAnsi="Garamond"/>
      <w:sz w:val="24"/>
      <w:szCs w:val="24"/>
      <w:lang w:eastAsia="es-PE"/>
    </w:rPr>
  </w:style>
  <w:style w:type="character" w:customStyle="1" w:styleId="FontStyle64">
    <w:name w:val="Font Style64"/>
    <w:basedOn w:val="Fuentedeprrafopredeter"/>
    <w:uiPriority w:val="99"/>
    <w:rsid w:val="00952A41"/>
    <w:rPr>
      <w:rFonts w:ascii="Calibri" w:hAnsi="Calibri" w:cs="Calibri"/>
      <w:spacing w:val="20"/>
      <w:sz w:val="26"/>
      <w:szCs w:val="26"/>
    </w:rPr>
  </w:style>
  <w:style w:type="paragraph" w:customStyle="1" w:styleId="Style15">
    <w:name w:val="Style15"/>
    <w:basedOn w:val="Normal"/>
    <w:uiPriority w:val="99"/>
    <w:rsid w:val="00952A4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es-PE"/>
    </w:rPr>
  </w:style>
  <w:style w:type="paragraph" w:customStyle="1" w:styleId="Style17">
    <w:name w:val="Style17"/>
    <w:basedOn w:val="Normal"/>
    <w:uiPriority w:val="99"/>
    <w:rsid w:val="00952A41"/>
    <w:pPr>
      <w:widowControl w:val="0"/>
      <w:autoSpaceDE w:val="0"/>
      <w:autoSpaceDN w:val="0"/>
      <w:adjustRightInd w:val="0"/>
      <w:spacing w:after="0" w:line="442" w:lineRule="exact"/>
    </w:pPr>
    <w:rPr>
      <w:rFonts w:ascii="Garamond" w:eastAsiaTheme="minorEastAsia" w:hAnsi="Garamond"/>
      <w:sz w:val="24"/>
      <w:szCs w:val="24"/>
      <w:lang w:eastAsia="es-PE"/>
    </w:rPr>
  </w:style>
  <w:style w:type="paragraph" w:customStyle="1" w:styleId="Style40">
    <w:name w:val="Style40"/>
    <w:basedOn w:val="Normal"/>
    <w:uiPriority w:val="99"/>
    <w:rsid w:val="00952A41"/>
    <w:pPr>
      <w:widowControl w:val="0"/>
      <w:autoSpaceDE w:val="0"/>
      <w:autoSpaceDN w:val="0"/>
      <w:adjustRightInd w:val="0"/>
      <w:spacing w:after="0" w:line="638" w:lineRule="exact"/>
    </w:pPr>
    <w:rPr>
      <w:rFonts w:ascii="Garamond" w:eastAsiaTheme="minorEastAsia" w:hAnsi="Garamond"/>
      <w:sz w:val="24"/>
      <w:szCs w:val="24"/>
      <w:lang w:eastAsia="es-PE"/>
    </w:rPr>
  </w:style>
  <w:style w:type="character" w:customStyle="1" w:styleId="FontStyle68">
    <w:name w:val="Font Style68"/>
    <w:basedOn w:val="Fuentedeprrafopredeter"/>
    <w:uiPriority w:val="99"/>
    <w:rsid w:val="00952A41"/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-A-GARRI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</dc:creator>
  <cp:lastModifiedBy>JOSE ANTONIO GARRIDO OYOLA</cp:lastModifiedBy>
  <cp:revision>12</cp:revision>
  <cp:lastPrinted>2014-01-23T20:59:00Z</cp:lastPrinted>
  <dcterms:created xsi:type="dcterms:W3CDTF">2016-10-06T20:31:00Z</dcterms:created>
  <dcterms:modified xsi:type="dcterms:W3CDTF">2018-04-21T01:41:00Z</dcterms:modified>
</cp:coreProperties>
</file>