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E5" w:rsidRPr="00C469B7" w:rsidRDefault="00B217DE" w:rsidP="00135691">
      <w:pPr>
        <w:tabs>
          <w:tab w:val="center" w:pos="4252"/>
        </w:tabs>
        <w:jc w:val="center"/>
        <w:rPr>
          <w:color w:val="002060"/>
          <w:sz w:val="24"/>
          <w:szCs w:val="24"/>
        </w:rPr>
      </w:pPr>
      <w:bookmarkStart w:id="0" w:name="_GoBack"/>
      <w:bookmarkEnd w:id="0"/>
      <w:r w:rsidRPr="00C469B7">
        <w:rPr>
          <w:noProof/>
          <w:color w:val="002060"/>
          <w:sz w:val="24"/>
          <w:szCs w:val="24"/>
          <w:lang w:val="es-PE" w:eastAsia="es-PE"/>
        </w:rPr>
        <w:drawing>
          <wp:anchor distT="0" distB="0" distL="114300" distR="114300" simplePos="0" relativeHeight="251654656" behindDoc="0" locked="0" layoutInCell="1" allowOverlap="1" wp14:anchorId="3AF5E86F" wp14:editId="06E2C0CC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0" t="0" r="0" b="0"/>
            <wp:wrapSquare wrapText="bothSides"/>
            <wp:docPr id="18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F2" w:rsidRPr="00C469B7">
        <w:rPr>
          <w:color w:val="002060"/>
          <w:sz w:val="24"/>
          <w:szCs w:val="24"/>
        </w:rPr>
        <w:t>UNIVERSIDAD NACIONAL JOSÉ FAUSTINO SÁNCHEZ CARRIÓN</w:t>
      </w:r>
    </w:p>
    <w:p w:rsidR="00A900F4" w:rsidRPr="00C469B7" w:rsidRDefault="00A900F4" w:rsidP="00A900F4">
      <w:pPr>
        <w:tabs>
          <w:tab w:val="left" w:pos="4754"/>
        </w:tabs>
        <w:jc w:val="center"/>
        <w:rPr>
          <w:rFonts w:ascii="Monotype Corsiva" w:hAnsi="Monotype Corsiva"/>
          <w:color w:val="C00000"/>
          <w:sz w:val="32"/>
          <w:szCs w:val="32"/>
        </w:rPr>
      </w:pPr>
      <w:r w:rsidRPr="00C469B7">
        <w:rPr>
          <w:rFonts w:ascii="Monotype Corsiva" w:hAnsi="Monotype Corsiva"/>
          <w:color w:val="C00000"/>
          <w:sz w:val="32"/>
          <w:szCs w:val="32"/>
        </w:rPr>
        <w:t>Facultad de Ingeniería Agraria, Industrias Alimentarias y Ambiental</w:t>
      </w:r>
    </w:p>
    <w:p w:rsidR="00A900F4" w:rsidRDefault="00A900F4" w:rsidP="00A900F4">
      <w:pPr>
        <w:tabs>
          <w:tab w:val="left" w:pos="4754"/>
        </w:tabs>
        <w:jc w:val="center"/>
        <w:rPr>
          <w:rFonts w:ascii="Tempus Sans ITC" w:hAnsi="Tempus Sans ITC"/>
          <w:b/>
          <w:i/>
          <w:color w:val="008000"/>
          <w:sz w:val="28"/>
          <w:szCs w:val="28"/>
        </w:rPr>
      </w:pPr>
      <w:r>
        <w:rPr>
          <w:rFonts w:ascii="Tempus Sans ITC" w:hAnsi="Tempus Sans ITC"/>
          <w:b/>
          <w:i/>
          <w:color w:val="008000"/>
          <w:sz w:val="28"/>
          <w:szCs w:val="28"/>
        </w:rPr>
        <w:t>E</w:t>
      </w:r>
      <w:r w:rsidR="00C469B7">
        <w:rPr>
          <w:rFonts w:ascii="Tempus Sans ITC" w:hAnsi="Tempus Sans ITC"/>
          <w:b/>
          <w:i/>
          <w:color w:val="008000"/>
          <w:sz w:val="28"/>
          <w:szCs w:val="28"/>
        </w:rPr>
        <w:t xml:space="preserve">.A.P. de </w:t>
      </w:r>
      <w:r>
        <w:rPr>
          <w:rFonts w:ascii="Tempus Sans ITC" w:hAnsi="Tempus Sans ITC"/>
          <w:b/>
          <w:i/>
          <w:color w:val="008000"/>
          <w:sz w:val="28"/>
          <w:szCs w:val="28"/>
        </w:rPr>
        <w:t xml:space="preserve">Ingeniería  </w:t>
      </w:r>
      <w:r w:rsidR="0075121E">
        <w:rPr>
          <w:rFonts w:ascii="Tempus Sans ITC" w:hAnsi="Tempus Sans ITC"/>
          <w:b/>
          <w:i/>
          <w:color w:val="008000"/>
          <w:sz w:val="28"/>
          <w:szCs w:val="28"/>
        </w:rPr>
        <w:t>Zootécnica</w:t>
      </w:r>
    </w:p>
    <w:p w:rsidR="00135691" w:rsidRPr="003B4ADE" w:rsidRDefault="00135691" w:rsidP="00A900F4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9B3F29" w:rsidRDefault="00B21EF2" w:rsidP="009B3F29">
      <w:pPr>
        <w:jc w:val="center"/>
        <w:rPr>
          <w:rFonts w:ascii="Berlin Sans FB Demi" w:hAnsi="Berlin Sans FB Demi"/>
          <w:color w:val="003300"/>
          <w:sz w:val="24"/>
          <w:szCs w:val="24"/>
        </w:rPr>
      </w:pPr>
      <w:r w:rsidRPr="00CD5722">
        <w:rPr>
          <w:rFonts w:ascii="Berlin Sans FB Demi" w:hAnsi="Berlin Sans FB Demi"/>
          <w:b/>
          <w:color w:val="003300"/>
          <w:sz w:val="24"/>
          <w:szCs w:val="24"/>
          <w:highlight w:val="yellow"/>
        </w:rPr>
        <w:t>ASIGNATURA</w:t>
      </w:r>
      <w:r w:rsidRPr="00CD5722">
        <w:rPr>
          <w:rFonts w:ascii="Berlin Sans FB Demi" w:hAnsi="Berlin Sans FB Demi"/>
          <w:color w:val="003300"/>
          <w:sz w:val="24"/>
          <w:szCs w:val="24"/>
          <w:highlight w:val="yellow"/>
        </w:rPr>
        <w:t>:</w:t>
      </w:r>
      <w:r w:rsidR="00CD5722" w:rsidRPr="00CD5722">
        <w:rPr>
          <w:rFonts w:ascii="Berlin Sans FB Demi" w:hAnsi="Berlin Sans FB Demi"/>
          <w:color w:val="003300"/>
          <w:sz w:val="24"/>
          <w:szCs w:val="24"/>
          <w:highlight w:val="yellow"/>
        </w:rPr>
        <w:t xml:space="preserve"> </w:t>
      </w:r>
      <w:r w:rsidR="0044130E">
        <w:rPr>
          <w:rFonts w:ascii="Berlin Sans FB Demi" w:hAnsi="Berlin Sans FB Demi"/>
          <w:color w:val="003300"/>
          <w:sz w:val="24"/>
          <w:szCs w:val="24"/>
          <w:highlight w:val="yellow"/>
        </w:rPr>
        <w:t>EXTENSIÓN RURAL</w:t>
      </w:r>
    </w:p>
    <w:p w:rsidR="00B21EF2" w:rsidRPr="00BB42FF" w:rsidRDefault="00B21EF2" w:rsidP="001413DC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spacing w:after="120" w:line="240" w:lineRule="auto"/>
        <w:ind w:left="1077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DATOS GENERALES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Código de la Asignatura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9B3F29" w:rsidRPr="00A54717">
        <w:rPr>
          <w:color w:val="0000FF"/>
        </w:rPr>
        <w:t xml:space="preserve">  1</w:t>
      </w:r>
      <w:r w:rsidR="0044130E" w:rsidRPr="00A54717">
        <w:rPr>
          <w:color w:val="0000FF"/>
        </w:rPr>
        <w:t>55</w:t>
      </w:r>
      <w:r w:rsidR="00EE127B" w:rsidRPr="00A54717">
        <w:rPr>
          <w:color w:val="0000FF"/>
        </w:rPr>
        <w:t>52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Escuela Académico Profesional</w:t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CD5722" w:rsidRPr="00A54717">
        <w:rPr>
          <w:color w:val="0000FF"/>
        </w:rPr>
        <w:t xml:space="preserve">   </w:t>
      </w:r>
      <w:r w:rsidR="00C3724F" w:rsidRPr="00A54717">
        <w:rPr>
          <w:color w:val="0000FF"/>
        </w:rPr>
        <w:t>Zootecnia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Departamento Académico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CD5722" w:rsidRPr="00A54717">
        <w:rPr>
          <w:color w:val="0000FF"/>
        </w:rPr>
        <w:t xml:space="preserve">   </w:t>
      </w:r>
      <w:r w:rsidR="00B217DE" w:rsidRPr="00A54717">
        <w:rPr>
          <w:color w:val="0000FF"/>
        </w:rPr>
        <w:t>Agronomía, Zootecnia e Industrias Alimentarias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Ciclo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44130E" w:rsidRPr="00A54717">
        <w:rPr>
          <w:color w:val="0000FF"/>
        </w:rPr>
        <w:t xml:space="preserve">   </w:t>
      </w:r>
      <w:r w:rsidR="00C3724F" w:rsidRPr="00A54717">
        <w:rPr>
          <w:color w:val="0000FF"/>
        </w:rPr>
        <w:t>X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Créditos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9B3F29" w:rsidRPr="00A54717">
        <w:rPr>
          <w:color w:val="0000FF"/>
        </w:rPr>
        <w:t xml:space="preserve">   </w:t>
      </w:r>
      <w:r w:rsidR="0044130E" w:rsidRPr="00A54717">
        <w:rPr>
          <w:color w:val="0000FF"/>
        </w:rPr>
        <w:t>2</w:t>
      </w:r>
    </w:p>
    <w:p w:rsidR="00FA5926" w:rsidRPr="00A54717" w:rsidRDefault="00FA5926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Plan de Estudios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  <w:t>:</w:t>
      </w:r>
      <w:r w:rsidR="00B217DE" w:rsidRPr="00A54717">
        <w:rPr>
          <w:color w:val="0000FF"/>
        </w:rPr>
        <w:t xml:space="preserve">   </w:t>
      </w:r>
      <w:r w:rsidR="009B3F29" w:rsidRPr="00A54717">
        <w:rPr>
          <w:color w:val="0000FF"/>
        </w:rPr>
        <w:t>5</w:t>
      </w:r>
    </w:p>
    <w:p w:rsidR="00B21EF2" w:rsidRPr="00A54717" w:rsidRDefault="00B217DE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noProof/>
          <w:color w:val="0000FF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A2DD63" wp14:editId="7513D031">
                <wp:simplePos x="0" y="0"/>
                <wp:positionH relativeFrom="column">
                  <wp:posOffset>5083810</wp:posOffset>
                </wp:positionH>
                <wp:positionV relativeFrom="paragraph">
                  <wp:posOffset>163195</wp:posOffset>
                </wp:positionV>
                <wp:extent cx="0" cy="250825"/>
                <wp:effectExtent l="6985" t="10795" r="12065" b="5080"/>
                <wp:wrapNone/>
                <wp:docPr id="4" name="Auto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34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13" o:spid="_x0000_s1026" type="#_x0000_t32" style="position:absolute;margin-left:400.3pt;margin-top:12.85pt;width:0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HWHA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TjFSJIO&#10;WvR0dCoUHCUPvj69thmYFXJvfIb0LF/1s6LfLZKqaIiseeD5dtHgnHiP6M7FK1ZDlEP/RTGwIRAg&#10;FOtcmc5DQhnQOfTkcusJPztEh0sKt7N5vJzNAzjJrn7aWPeZqw55IcfWGSLqxhVKSmi8MkmIQk7P&#10;1nlWJLs6+KBS7UTbhv63EvU5Xs0hgH+xqhXMPwbF1IeiNehE/ASFb2RxZ2bUUbIA1nDCtqPsiGgH&#10;GYK30uNBXkBnlIYR+bGKV9vldplO0tliO0njspw87Yp0stgln+blQ1kUZfLTU0vSrBGMcenZXcc1&#10;Sf9uHMbFGQbtNrC3MkT36KFeQPb6D6RDY30vh6k4KHbZm2vDYUKD8bhNfgXe6yC/3/nNLwAAAP//&#10;AwBQSwMEFAAGAAgAAAAhAKGP5RfcAAAACQEAAA8AAABkcnMvZG93bnJldi54bWxMj8FOwzAMhu9I&#10;vENkJC6IpavUMUrdaULiwJFtEtesMW2hcaomXcueHiMO7Gj71+fvLzaz69SJhtB6RlguElDElbct&#10;1wiH/cv9GlSIhq3pPBPCNwXYlNdXhcmtn/iNTrtYK4FwyA1CE2Ofax2qhpwJC98Ty+3DD85EGYda&#10;28FMAnedTpNkpZ1pWT40pqfnhqqv3egQKIzZMtk+uvrwep7u3tPz59TvEW9v5u0TqEhz/A/Dr76o&#10;QylORz+yDapDWAtdoghp9gBKAn+LI8IqS0GXhb5sUP4AAAD//wMAUEsBAi0AFAAGAAgAAAAhALaD&#10;OJL+AAAA4QEAABMAAAAAAAAAAAAAAAAAAAAAAFtDb250ZW50X1R5cGVzXS54bWxQSwECLQAUAAYA&#10;CAAAACEAOP0h/9YAAACUAQAACwAAAAAAAAAAAAAAAAAvAQAAX3JlbHMvLnJlbHNQSwECLQAUAAYA&#10;CAAAACEAfrvB1hwCAAA7BAAADgAAAAAAAAAAAAAAAAAuAgAAZHJzL2Uyb0RvYy54bWxQSwECLQAU&#10;AAYACAAAACEAoY/lF9wAAAAJAQAADwAAAAAAAAAAAAAAAAB2BAAAZHJzL2Rvd25yZXYueG1sUEsF&#10;BgAAAAAEAAQA8wAAAH8FAAAAAA==&#10;"/>
            </w:pict>
          </mc:Fallback>
        </mc:AlternateContent>
      </w:r>
      <w:r w:rsidRPr="00A54717">
        <w:rPr>
          <w:noProof/>
          <w:color w:val="0000FF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2EC81" wp14:editId="2A07C085">
                <wp:simplePos x="0" y="0"/>
                <wp:positionH relativeFrom="column">
                  <wp:posOffset>4745355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11430" t="10795" r="11430" b="5080"/>
                <wp:wrapNone/>
                <wp:docPr id="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 w:rsidP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 w:rsidR="00B217D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12EC8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73.65pt;margin-top:12.85pt;width:56.7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88zLAIAAFcEAAAOAAAAZHJzL2Uyb0RvYy54bWysVNuO0zAQfUfiHyy/07SlhTZqulq6FCEt&#10;F2nhA1zbaSwcjxm7TcrXM3a6pVzEAyIPlu0Zn5k5Zyarm7617KgxGHAVn4zGnGknQRm3r/jnT9tn&#10;C85CFE4JC05X/KQDv1k/fbLqfKmn0IBVGhmBuFB2vuJNjL4siiAb3YowAq8dGWvAVkQ64r5QKDpC&#10;b20xHY9fFB2g8ghSh0C3d4ORrzN+XWsZP9R10JHZilNuMa+Y111ai/VKlHsUvjHynIb4hyxaYRwF&#10;vUDdiSjYAc1vUK2RCAHqOJLQFlDXRupcA1UzGf9SzUMjvM61EDnBX2gK/w9Wvj9+RGZUxZ9z5kRL&#10;Em0OQiEwpVnUfQQ2mSaWOh9Kcn7w5B77V9CT2rni4O9BfgnMwaYRbq9vEaFrtFCU5SS9LK6eDjgh&#10;gey6d6AonDhEyEB9jW2ikEhhhE5qnS4KUSJM0uVL0nxJFkmm6Xy8mM5zBFE+PvYY4hsNLUubiiM1&#10;QAYXx/sQUzKifHRJsQJYo7bG2nzA/W5jkR0FNcs2f2f0n9ysY13Fl3OK/XeIcf7+BNGaSF1vTVvx&#10;xcVJlIm1107lnozC2GFPKVt3pjExN3AY+11/lmUH6kSEIgzdTdNImwbwG2cddXbFw9eDQM2ZfetI&#10;lOVkNkujkA+zOVHKGV5bdtcW4SRBVTxyNmw3cRifg0ezbyjS0AYObknI2mSSk+JDVue8qXsz9+dJ&#10;S+Nxfc5eP/4H6+8AAAD//wMAUEsDBBQABgAIAAAAIQBAUgah4AAAAAkBAAAPAAAAZHJzL2Rvd25y&#10;ZXYueG1sTI/BTsMwDIbvSLxDZCQuiKV0W1tK3QkhgeAGA8E1a7y2onFKknXl7QknuNnyp9/fX21m&#10;M4iJnO8tI1wtEhDEjdU9twhvr/eXBQgfFGs1WCaEb/KwqU9PKlVqe+QXmrahFTGEfakQuhDGUkrf&#10;dGSUX9iRON721hkV4upaqZ06xnAzyDRJMmlUz/FDp0a666j53B4MQrF6nD780/L5vcn2w3W4yKeH&#10;L4d4fjbf3oAINIc/GH71ozrU0WlnD6y9GBDyVb6MKEK6zkFEoMiSOOwQsnUKsq7k/wb1DwAAAP//&#10;AwBQSwECLQAUAAYACAAAACEAtoM4kv4AAADhAQAAEwAAAAAAAAAAAAAAAAAAAAAAW0NvbnRlbnRf&#10;VHlwZXNdLnhtbFBLAQItABQABgAIAAAAIQA4/SH/1gAAAJQBAAALAAAAAAAAAAAAAAAAAC8BAABf&#10;cmVscy8ucmVsc1BLAQItABQABgAIAAAAIQD0g88zLAIAAFcEAAAOAAAAAAAAAAAAAAAAAC4CAABk&#10;cnMvZTJvRG9jLnhtbFBLAQItABQABgAIAAAAIQBAUgah4AAAAAkBAAAPAAAAAAAAAAAAAAAAAIYE&#10;AABkcnMvZG93bnJldi54bWxQSwUGAAAAAAQABADzAAAAkwUAAAAA&#10;">
                <v:textbox>
                  <w:txbxContent>
                    <w:p w:rsidR="00F656B7" w:rsidRPr="00F656B7" w:rsidRDefault="00F656B7" w:rsidP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 w:rsidR="00B217DE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54717">
        <w:rPr>
          <w:noProof/>
          <w:color w:val="0000FF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3D7C2" wp14:editId="79390EF5">
                <wp:simplePos x="0" y="0"/>
                <wp:positionH relativeFrom="column">
                  <wp:posOffset>4301490</wp:posOffset>
                </wp:positionH>
                <wp:positionV relativeFrom="paragraph">
                  <wp:posOffset>163195</wp:posOffset>
                </wp:positionV>
                <wp:extent cx="0" cy="250825"/>
                <wp:effectExtent l="5715" t="10795" r="13335" b="5080"/>
                <wp:wrapNone/>
                <wp:docPr id="2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BBEA1" id="Autoforma 11" o:spid="_x0000_s1026" type="#_x0000_t32" style="position:absolute;margin-left:338.7pt;margin-top:12.85pt;width:0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jNHQIAADsEAAAOAAAAZHJzL2Uyb0RvYy54bWysU9uO0zAQfUfiHyy/t7mQLm3UdLVKWl4W&#10;qLTLB7i2k1gkHst2m1aIf8d20kLhBSHy4Pgyc+bMmZn147nv0IlrI0AWOJnHGHFJgQnZFPjL6262&#10;xMhYIhnpQPICX7jBj5u3b9aDynkKLXSMa+RApMkHVeDWWpVHkaEt74mZg+LSPdage2LdUTcR02Rw&#10;6H0XpXH8EA2gmdJAuTHuthof8Sbg1zWn9nNdG25RV2DHzYZVh/Xg12izJnmjiWoFnWiQf2DREyFd&#10;0BtURSxBRy3+gOoF1WCgtnMKfQR1LSgPObhskvi3bF5aonjIxYlj1E0m8/9g6afTXiPBCpxiJEnv&#10;SvR0tBAER0ni9RmUyZ1ZKffaZ0jP8kU9A/1qkISyJbLhgefrRTnn4BHdufiDUS7KYfgIzNkQFyCI&#10;da517yGdDOgcanK51YSfLaLjJXW36SJepgtPJyL51U9pYz9w6JHfFNhYTUTT2hKkdIUHnYQo5PRs&#10;7Oh4dfBBJexE14X6dxINBV4tXAD/YqATzD+Gg24OZafRifgOCt/E4s5Mw1GyANZywrbT3hLRjXvH&#10;upMez+Xl6Ey7sUW+reLVdrldZrMsfdjOsriqZk+7Mps97JL3i+pdVZZV8t1TS7K8FYxx6dld2zXJ&#10;/q4dpsEZG+3WsDcZonv0ILQje/0H0qGwvpZjVxyAXfbaS+tr7Do0GE/T5Efg13Ow+jnzmx8AAAD/&#10;/wMAUEsDBBQABgAIAAAAIQBTHLbw3QAAAAkBAAAPAAAAZHJzL2Rvd25yZXYueG1sTI9NT8JAEIbv&#10;JvyHzZBwMbKlsRRqt4SQePAokHhdumNb7c423S2t/HrHeNDbfDx555l8N9lWXLH3jSMFq2UEAql0&#10;pqFKwfn0/LAB4YMmo1tHqOALPeyK2V2uM+NGesXrMVSCQ8hnWkEdQpdJ6csarfZL1yHx7t31Vgdu&#10;+0qaXo8cblsZR9FaWt0QX6h1h4cay8/jYBWgH5JVtN/a6vxyG+/f4tvH2J2UWsyn/ROIgFP4g+FH&#10;n9WhYKeLG8h40SpYp+kjowriJAXBwO/gwkUSgyxy+f+D4hsAAP//AwBQSwECLQAUAAYACAAAACEA&#10;toM4kv4AAADhAQAAEwAAAAAAAAAAAAAAAAAAAAAAW0NvbnRlbnRfVHlwZXNdLnhtbFBLAQItABQA&#10;BgAIAAAAIQA4/SH/1gAAAJQBAAALAAAAAAAAAAAAAAAAAC8BAABfcmVscy8ucmVsc1BLAQItABQA&#10;BgAIAAAAIQAiumjNHQIAADsEAAAOAAAAAAAAAAAAAAAAAC4CAABkcnMvZTJvRG9jLnhtbFBLAQIt&#10;ABQABgAIAAAAIQBTHLbw3QAAAAkBAAAPAAAAAAAAAAAAAAAAAHcEAABkcnMvZG93bnJldi54bWxQ&#10;SwUGAAAAAAQABADzAAAAgQUAAAAA&#10;"/>
            </w:pict>
          </mc:Fallback>
        </mc:AlternateContent>
      </w:r>
      <w:r w:rsidRPr="00A54717">
        <w:rPr>
          <w:noProof/>
          <w:color w:val="0000FF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AAE77" wp14:editId="5B53DF73">
                <wp:simplePos x="0" y="0"/>
                <wp:positionH relativeFrom="column">
                  <wp:posOffset>3959225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6350" t="10795" r="6985" b="5080"/>
                <wp:wrapNone/>
                <wp:docPr id="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 </w:t>
                            </w:r>
                            <w:r w:rsidR="001629E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AAE77" id="Cuadro de texto 10" o:spid="_x0000_s1027" type="#_x0000_t202" style="position:absolute;left:0;text-align:left;margin-left:311.75pt;margin-top:12.85pt;width:56.7pt;height:1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fWLgIAAF4EAAAOAAAAZHJzL2Uyb0RvYy54bWysVNtu2zAMfR+wfxD0vjoJmq016hRdug4D&#10;dgO6fQAjybEwWdQoJXb39aPkNA22YQ/D/CBIInV4eEj66nrsndgbihZ9I+dnMymMV6it3zby65e7&#10;FxdSxAReg0NvGvlgorxePX92NYTaLLBDpw0JBvGxHkIju5RCXVVRdaaHeIbBeDa2SD0kPtK20gQD&#10;o/euWsxmL6sBSQdCZWLk29vJKFcFv22NSp/aNpokXCOZWyorlXWT12p1BfWWIHRWHWjAP7DowXoO&#10;eoS6hQRiR/Y3qN4qwohtOlPYV9i2VpmSA2czn/2SzX0HwZRcWJwYjjLF/werPu4/k7CaayeFh55L&#10;tN6BJhTaiGTGhGJeVBpCrNn5PrB7Gl/jmF/kjGN4j+pbFB7XHfituSHCoTOgmeU861udPM11ifyE&#10;QTbDB9QcDnYJC9DYUp8BWRTB6Fyth2OFmIhQfPmKa37JFsWmxXJ2sViWCFA/Pg4U01uDvcibRhI3&#10;QAGH/fuYMhmoH10KeXRW31nnyoG2m7UjsQdulrvyHdDjqZvzYmjk5ZJj/x1iVr4/QfQ2cdc72zfy&#10;4ugEdVbtjdelJxNYN+2ZsvMHGbNyk4Zp3IyHurF/VnWD+oF1JZyanIeSNx3SDykGbvBGxu87ICOF&#10;e+e5Npfz8/M8EeVwvmRlpaBTy+bUAl4xVCOTFNN2naYp2gWy244jTd3g8Ybr2dqi9ROrA31u4lKC&#10;w8DlKTk9F6+n38LqJwAAAP//AwBQSwMEFAAGAAgAAAAhAH612s7fAAAACQEAAA8AAABkcnMvZG93&#10;bnJldi54bWxMj8FOwzAQRO9I/IO1SFwQdUhI0oY4FUICwQ3aCq5uvE0i7HWw3TT8PeYEx9U8zbyt&#10;17PRbELnB0sCbhYJMKTWqoE6Abvt4/USmA+SlNSWUMA3elg352e1rJQ90RtOm9CxWEK+kgL6EMaK&#10;c9/2aKRf2BEpZgfrjAzxdB1XTp5iudE8TZKCGzlQXOjliA89tp+boxGwvH2ePvxL9vreFge9Clfl&#10;9PTlhLi8mO/vgAWcwx8Mv/pRHZrotLdHUp5pAUWa5REVkOYlsAiUWbECto9JngJvav7/g+YHAAD/&#10;/wMAUEsBAi0AFAAGAAgAAAAhALaDOJL+AAAA4QEAABMAAAAAAAAAAAAAAAAAAAAAAFtDb250ZW50&#10;X1R5cGVzXS54bWxQSwECLQAUAAYACAAAACEAOP0h/9YAAACUAQAACwAAAAAAAAAAAAAAAAAvAQAA&#10;X3JlbHMvLnJlbHNQSwECLQAUAAYACAAAACEAwS+n1i4CAABeBAAADgAAAAAAAAAAAAAAAAAuAgAA&#10;ZHJzL2Uyb0RvYy54bWxQSwECLQAUAAYACAAAACEAfrXazt8AAAAJAQAADwAAAAAAAAAAAAAAAACI&#10;BAAAZHJzL2Rvd25yZXYueG1sUEsFBgAAAAAEAAQA8wAAAJQFAAAAAA==&#10;">
                <v:textbox>
                  <w:txbxContent>
                    <w:p w:rsidR="00F656B7" w:rsidRPr="00F656B7" w:rsidRDefault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 </w:t>
                      </w:r>
                      <w:r w:rsidR="001629EE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7F7C" w:rsidRPr="00A54717">
        <w:rPr>
          <w:color w:val="0000FF"/>
        </w:rPr>
        <w:t xml:space="preserve">Condición       </w:t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 xml:space="preserve">                        </w:t>
      </w:r>
      <w:r w:rsidR="00FF61FE" w:rsidRPr="00A54717">
        <w:rPr>
          <w:color w:val="0000FF"/>
        </w:rPr>
        <w:t xml:space="preserve">                </w:t>
      </w:r>
      <w:r w:rsidRPr="00A54717">
        <w:rPr>
          <w:color w:val="0000FF"/>
        </w:rPr>
        <w:t xml:space="preserve">  </w:t>
      </w:r>
      <w:r w:rsidR="00CC2420" w:rsidRPr="00A54717">
        <w:rPr>
          <w:color w:val="0000FF"/>
        </w:rPr>
        <w:t>:</w:t>
      </w:r>
      <w:r w:rsidRPr="00A54717">
        <w:rPr>
          <w:color w:val="0000FF"/>
        </w:rPr>
        <w:t xml:space="preserve">   Obligatorio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Horas Semanales</w:t>
      </w:r>
      <w:r w:rsidR="008709A9" w:rsidRPr="00A54717">
        <w:rPr>
          <w:color w:val="0000FF"/>
        </w:rPr>
        <w:tab/>
      </w:r>
      <w:r w:rsidR="008709A9" w:rsidRPr="00A54717">
        <w:rPr>
          <w:color w:val="0000FF"/>
        </w:rPr>
        <w:tab/>
      </w:r>
      <w:r w:rsidR="008709A9" w:rsidRPr="00A54717">
        <w:rPr>
          <w:color w:val="0000FF"/>
        </w:rPr>
        <w:tab/>
        <w:t>:</w:t>
      </w:r>
      <w:r w:rsidR="00F656B7" w:rsidRPr="00A54717">
        <w:rPr>
          <w:color w:val="0000FF"/>
        </w:rPr>
        <w:t xml:space="preserve">     </w:t>
      </w:r>
    </w:p>
    <w:p w:rsidR="00F77F7C" w:rsidRPr="00A54717" w:rsidRDefault="00B21EF2" w:rsidP="00F77F7C">
      <w:pPr>
        <w:pStyle w:val="Prrafodelista"/>
        <w:numPr>
          <w:ilvl w:val="1"/>
          <w:numId w:val="2"/>
        </w:numPr>
        <w:ind w:left="1560" w:hanging="480"/>
        <w:rPr>
          <w:color w:val="0000FF"/>
        </w:rPr>
      </w:pPr>
      <w:r w:rsidRPr="00A54717">
        <w:rPr>
          <w:color w:val="0000FF"/>
        </w:rPr>
        <w:t>Pre-requisito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  <w:t>:</w:t>
      </w:r>
      <w:r w:rsidR="00F77F7C" w:rsidRPr="00A54717">
        <w:rPr>
          <w:color w:val="0000FF"/>
        </w:rPr>
        <w:t xml:space="preserve">   </w:t>
      </w:r>
      <w:r w:rsidR="001629EE" w:rsidRPr="00A54717">
        <w:rPr>
          <w:color w:val="0000FF"/>
          <w:sz w:val="20"/>
          <w:szCs w:val="20"/>
        </w:rPr>
        <w:t xml:space="preserve">Sociología, Formulación y Evaluación de </w:t>
      </w:r>
      <w:r w:rsidR="00C3724F" w:rsidRPr="00A54717">
        <w:rPr>
          <w:color w:val="0000FF"/>
          <w:sz w:val="20"/>
          <w:szCs w:val="20"/>
        </w:rPr>
        <w:t>Pro</w:t>
      </w:r>
      <w:r w:rsidR="001629EE" w:rsidRPr="00A54717">
        <w:rPr>
          <w:color w:val="0000FF"/>
          <w:sz w:val="20"/>
          <w:szCs w:val="20"/>
        </w:rPr>
        <w:t>yecto</w:t>
      </w:r>
      <w:r w:rsidR="00C3724F" w:rsidRPr="00A54717">
        <w:rPr>
          <w:color w:val="0000FF"/>
          <w:sz w:val="20"/>
          <w:szCs w:val="20"/>
        </w:rPr>
        <w:t>s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701" w:hanging="621"/>
        <w:rPr>
          <w:color w:val="0000FF"/>
        </w:rPr>
      </w:pPr>
      <w:r w:rsidRPr="00A54717">
        <w:rPr>
          <w:color w:val="0000FF"/>
        </w:rPr>
        <w:t>Semestre Académico</w:t>
      </w:r>
      <w:r w:rsidR="00CC2420" w:rsidRPr="00A54717">
        <w:rPr>
          <w:color w:val="0000FF"/>
        </w:rPr>
        <w:tab/>
      </w:r>
      <w:r w:rsidR="00CC2420" w:rsidRPr="00A54717">
        <w:rPr>
          <w:color w:val="0000FF"/>
        </w:rPr>
        <w:tab/>
      </w:r>
      <w:r w:rsidRPr="00A54717">
        <w:rPr>
          <w:color w:val="0000FF"/>
        </w:rPr>
        <w:t>:</w:t>
      </w:r>
      <w:r w:rsidR="00F77F7C" w:rsidRPr="00A54717">
        <w:rPr>
          <w:color w:val="0000FF"/>
        </w:rPr>
        <w:t xml:space="preserve">   201</w:t>
      </w:r>
      <w:r w:rsidR="00A33E32">
        <w:rPr>
          <w:color w:val="0000FF"/>
        </w:rPr>
        <w:t>8</w:t>
      </w:r>
      <w:r w:rsidR="00F77F7C" w:rsidRPr="00A54717">
        <w:rPr>
          <w:color w:val="0000FF"/>
        </w:rPr>
        <w:t xml:space="preserve">- </w:t>
      </w:r>
      <w:r w:rsidR="00A54717" w:rsidRPr="00A54717">
        <w:rPr>
          <w:color w:val="0000FF"/>
        </w:rPr>
        <w:t>I</w:t>
      </w:r>
    </w:p>
    <w:p w:rsidR="00B21EF2" w:rsidRPr="00A54717" w:rsidRDefault="00B21EF2" w:rsidP="00F77F7C">
      <w:pPr>
        <w:pStyle w:val="Prrafodelista"/>
        <w:numPr>
          <w:ilvl w:val="1"/>
          <w:numId w:val="2"/>
        </w:numPr>
        <w:ind w:left="1701" w:hanging="621"/>
        <w:rPr>
          <w:color w:val="0000FF"/>
        </w:rPr>
      </w:pPr>
      <w:r w:rsidRPr="00A54717">
        <w:rPr>
          <w:color w:val="0000FF"/>
        </w:rPr>
        <w:t>Docente</w:t>
      </w:r>
      <w:r w:rsidR="008709A9" w:rsidRPr="00A54717">
        <w:rPr>
          <w:color w:val="0000FF"/>
        </w:rPr>
        <w:tab/>
      </w:r>
      <w:r w:rsidR="008709A9" w:rsidRPr="00A54717">
        <w:rPr>
          <w:color w:val="0000FF"/>
        </w:rPr>
        <w:tab/>
      </w:r>
      <w:r w:rsidR="008709A9" w:rsidRPr="00A54717">
        <w:rPr>
          <w:color w:val="0000FF"/>
        </w:rPr>
        <w:tab/>
      </w:r>
      <w:r w:rsidR="008709A9" w:rsidRPr="00A54717">
        <w:rPr>
          <w:color w:val="0000FF"/>
        </w:rPr>
        <w:tab/>
      </w:r>
      <w:r w:rsidRPr="00A54717">
        <w:rPr>
          <w:color w:val="0000FF"/>
        </w:rPr>
        <w:t xml:space="preserve">: </w:t>
      </w:r>
      <w:r w:rsidR="00F77F7C" w:rsidRPr="00A54717">
        <w:rPr>
          <w:color w:val="0000FF"/>
        </w:rPr>
        <w:t xml:space="preserve">   </w:t>
      </w:r>
      <w:r w:rsidR="009B3F29" w:rsidRPr="00A54717">
        <w:rPr>
          <w:color w:val="0000FF"/>
        </w:rPr>
        <w:t>In</w:t>
      </w:r>
      <w:r w:rsidR="00F77F7C" w:rsidRPr="00A54717">
        <w:rPr>
          <w:color w:val="0000FF"/>
        </w:rPr>
        <w:t xml:space="preserve">g. </w:t>
      </w:r>
      <w:r w:rsidR="009B3F29" w:rsidRPr="00A54717">
        <w:rPr>
          <w:color w:val="0000FF"/>
        </w:rPr>
        <w:t>Pedro Martín Ríos Salazar</w:t>
      </w:r>
      <w:r w:rsidR="008709A9" w:rsidRPr="00A54717">
        <w:rPr>
          <w:color w:val="0000FF"/>
        </w:rPr>
        <w:tab/>
      </w:r>
    </w:p>
    <w:p w:rsidR="0084582A" w:rsidRPr="00A54717" w:rsidRDefault="0084582A" w:rsidP="00F77F7C">
      <w:pPr>
        <w:pStyle w:val="Prrafodelista"/>
        <w:numPr>
          <w:ilvl w:val="1"/>
          <w:numId w:val="2"/>
        </w:numPr>
        <w:ind w:left="1701" w:hanging="621"/>
        <w:rPr>
          <w:color w:val="0000FF"/>
        </w:rPr>
      </w:pPr>
      <w:r w:rsidRPr="00A54717">
        <w:rPr>
          <w:color w:val="0000FF"/>
        </w:rPr>
        <w:t>Colegiatura</w:t>
      </w:r>
      <w:r w:rsidRPr="00A54717">
        <w:rPr>
          <w:color w:val="0000FF"/>
        </w:rPr>
        <w:tab/>
      </w:r>
      <w:r w:rsidRPr="00A54717">
        <w:rPr>
          <w:color w:val="0000FF"/>
        </w:rPr>
        <w:tab/>
      </w:r>
      <w:r w:rsidRPr="00A54717">
        <w:rPr>
          <w:color w:val="0000FF"/>
        </w:rPr>
        <w:tab/>
      </w:r>
      <w:r w:rsidRPr="00A54717">
        <w:rPr>
          <w:color w:val="0000FF"/>
        </w:rPr>
        <w:tab/>
        <w:t>:</w:t>
      </w:r>
      <w:r w:rsidR="009B3F29" w:rsidRPr="00A54717">
        <w:rPr>
          <w:color w:val="0000FF"/>
        </w:rPr>
        <w:t xml:space="preserve">    N° 112923</w:t>
      </w:r>
    </w:p>
    <w:p w:rsidR="00F77F7C" w:rsidRDefault="0084582A" w:rsidP="00F77F7C">
      <w:pPr>
        <w:pStyle w:val="Prrafodelista"/>
        <w:numPr>
          <w:ilvl w:val="1"/>
          <w:numId w:val="2"/>
        </w:numPr>
        <w:spacing w:after="0" w:line="240" w:lineRule="auto"/>
        <w:ind w:left="1701" w:hanging="621"/>
        <w:rPr>
          <w:sz w:val="20"/>
          <w:szCs w:val="20"/>
        </w:rPr>
      </w:pPr>
      <w:r w:rsidRPr="00A54717">
        <w:rPr>
          <w:color w:val="0000FF"/>
        </w:rPr>
        <w:t>Correo Electrónico</w:t>
      </w:r>
      <w:r w:rsidRPr="00A54717">
        <w:rPr>
          <w:color w:val="0000FF"/>
        </w:rPr>
        <w:tab/>
      </w:r>
      <w:r w:rsidRPr="00FF61FE">
        <w:tab/>
      </w:r>
      <w:r w:rsidRPr="00FF61FE">
        <w:tab/>
        <w:t>:</w:t>
      </w:r>
      <w:r w:rsidR="00F77F7C">
        <w:rPr>
          <w:sz w:val="24"/>
          <w:szCs w:val="24"/>
        </w:rPr>
        <w:t xml:space="preserve">    </w:t>
      </w:r>
      <w:hyperlink r:id="rId7" w:history="1">
        <w:r w:rsidR="00B47915" w:rsidRPr="00CA3BA5">
          <w:rPr>
            <w:rStyle w:val="Hipervnculo"/>
            <w:sz w:val="20"/>
            <w:szCs w:val="20"/>
          </w:rPr>
          <w:t>priossalazar@yahoo.com</w:t>
        </w:r>
      </w:hyperlink>
      <w:r w:rsidR="00F77F7C" w:rsidRPr="00F77F7C">
        <w:rPr>
          <w:sz w:val="20"/>
          <w:szCs w:val="20"/>
        </w:rPr>
        <w:t xml:space="preserve">, </w:t>
      </w:r>
      <w:r w:rsidR="00F77F7C">
        <w:rPr>
          <w:sz w:val="20"/>
          <w:szCs w:val="20"/>
        </w:rPr>
        <w:t xml:space="preserve">  </w:t>
      </w:r>
    </w:p>
    <w:p w:rsidR="00A46740" w:rsidRPr="00FF61FE" w:rsidRDefault="00F77F7C" w:rsidP="009B3F29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hyperlink r:id="rId8" w:history="1"/>
    </w:p>
    <w:p w:rsidR="00B21EF2" w:rsidRDefault="00A46740" w:rsidP="00F77F7C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spacing w:after="120" w:line="240" w:lineRule="auto"/>
        <w:ind w:left="1077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 xml:space="preserve">SUMILLA </w:t>
      </w:r>
    </w:p>
    <w:p w:rsidR="00F77F7C" w:rsidRPr="004419F5" w:rsidRDefault="00EE29CA" w:rsidP="00EE29CA">
      <w:pPr>
        <w:pStyle w:val="Sinespaciado"/>
        <w:ind w:left="1134"/>
        <w:jc w:val="both"/>
        <w:rPr>
          <w:rFonts w:ascii="Agency FB" w:hAnsi="Agency FB"/>
        </w:rPr>
      </w:pPr>
      <w:r w:rsidRPr="00EE29CA">
        <w:rPr>
          <w:rFonts w:ascii="Agency FB" w:hAnsi="Agency FB"/>
          <w:color w:val="000000"/>
        </w:rPr>
        <w:t>Modelos estratégicos y enfoques para la transferencia de tecnología.  Evaluación, uso de los medios de comunicación en este proceso.</w:t>
      </w:r>
      <w:r w:rsidR="009B3F29" w:rsidRPr="00EE29CA">
        <w:rPr>
          <w:rFonts w:ascii="Agency FB" w:hAnsi="Agency FB"/>
          <w:color w:val="000000"/>
        </w:rPr>
        <w:t xml:space="preserve"> </w:t>
      </w:r>
    </w:p>
    <w:p w:rsidR="00A46740" w:rsidRPr="00BB42FF" w:rsidRDefault="00A46740" w:rsidP="00A46740">
      <w:pPr>
        <w:pStyle w:val="Sinespaciado"/>
        <w:tabs>
          <w:tab w:val="left" w:pos="1134"/>
        </w:tabs>
        <w:ind w:firstLine="360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 xml:space="preserve">III. </w:t>
      </w:r>
      <w:r w:rsidRPr="00BB42FF">
        <w:rPr>
          <w:b/>
          <w:sz w:val="24"/>
          <w:szCs w:val="24"/>
        </w:rPr>
        <w:tab/>
        <w:t>METODOLOGIA DE ENSEÑANZA</w:t>
      </w:r>
    </w:p>
    <w:p w:rsidR="00A46740" w:rsidRPr="008A4C10" w:rsidRDefault="00D14E3C" w:rsidP="008A4C10">
      <w:pPr>
        <w:pStyle w:val="Sinespaciado"/>
        <w:ind w:left="708" w:firstLine="708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3.1 Objetivos </w:t>
      </w:r>
    </w:p>
    <w:p w:rsidR="007F043E" w:rsidRPr="007F043E" w:rsidRDefault="007F043E" w:rsidP="007F043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7F043E">
        <w:rPr>
          <w:rFonts w:ascii="Agency FB" w:hAnsi="Agency FB"/>
          <w:color w:val="000000"/>
        </w:rPr>
        <w:t xml:space="preserve">Entender los principales conceptos, principios y estrategias en los cuales </w:t>
      </w:r>
      <w:r w:rsidR="00D479E8">
        <w:rPr>
          <w:rFonts w:ascii="Agency FB" w:hAnsi="Agency FB"/>
          <w:color w:val="000000"/>
        </w:rPr>
        <w:t xml:space="preserve">se basa </w:t>
      </w:r>
      <w:r w:rsidRPr="007F043E">
        <w:rPr>
          <w:rFonts w:ascii="Agency FB" w:hAnsi="Agency FB"/>
          <w:color w:val="000000"/>
        </w:rPr>
        <w:t>el proceso de ex</w:t>
      </w:r>
      <w:r w:rsidR="00D479E8">
        <w:rPr>
          <w:rFonts w:ascii="Agency FB" w:hAnsi="Agency FB"/>
          <w:color w:val="000000"/>
        </w:rPr>
        <w:t>tensión rural</w:t>
      </w:r>
      <w:r w:rsidRPr="007F043E">
        <w:rPr>
          <w:rFonts w:ascii="Agency FB" w:hAnsi="Agency FB"/>
          <w:color w:val="000000"/>
        </w:rPr>
        <w:t>.</w:t>
      </w:r>
    </w:p>
    <w:p w:rsidR="007F043E" w:rsidRPr="007F043E" w:rsidRDefault="007F043E" w:rsidP="007F043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7F043E">
        <w:rPr>
          <w:rFonts w:ascii="Agency FB" w:hAnsi="Agency FB"/>
          <w:color w:val="000000"/>
        </w:rPr>
        <w:t xml:space="preserve">Conocer y manejar  las etapas y elementos involucrados en la planeación de </w:t>
      </w:r>
      <w:r w:rsidR="00584C91">
        <w:rPr>
          <w:rFonts w:ascii="Agency FB" w:hAnsi="Agency FB"/>
          <w:color w:val="000000"/>
        </w:rPr>
        <w:t>la</w:t>
      </w:r>
      <w:r w:rsidRPr="007F043E">
        <w:rPr>
          <w:rFonts w:ascii="Agency FB" w:hAnsi="Agency FB"/>
          <w:color w:val="000000"/>
        </w:rPr>
        <w:t xml:space="preserve"> extensión</w:t>
      </w:r>
      <w:r w:rsidR="00584C91">
        <w:rPr>
          <w:rFonts w:ascii="Agency FB" w:hAnsi="Agency FB"/>
          <w:color w:val="000000"/>
        </w:rPr>
        <w:t xml:space="preserve"> rural</w:t>
      </w:r>
      <w:r w:rsidRPr="007F043E">
        <w:rPr>
          <w:rFonts w:ascii="Agency FB" w:hAnsi="Agency FB"/>
          <w:color w:val="000000"/>
        </w:rPr>
        <w:t>.</w:t>
      </w:r>
    </w:p>
    <w:p w:rsidR="007F043E" w:rsidRPr="007F043E" w:rsidRDefault="007F043E" w:rsidP="007F043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7F043E">
        <w:rPr>
          <w:rFonts w:ascii="Agency FB" w:hAnsi="Agency FB"/>
          <w:color w:val="000000"/>
        </w:rPr>
        <w:t>Conocer y manejar  las etapas y elementos involucrados en el diseño e implementación de extensión</w:t>
      </w:r>
      <w:r w:rsidR="00584C91">
        <w:rPr>
          <w:rFonts w:ascii="Agency FB" w:hAnsi="Agency FB"/>
          <w:color w:val="000000"/>
        </w:rPr>
        <w:t xml:space="preserve"> rural</w:t>
      </w:r>
      <w:r w:rsidRPr="007F043E">
        <w:rPr>
          <w:rFonts w:ascii="Agency FB" w:hAnsi="Agency FB"/>
          <w:color w:val="000000"/>
        </w:rPr>
        <w:t>.</w:t>
      </w:r>
    </w:p>
    <w:p w:rsidR="00C526EE" w:rsidRPr="00C526EE" w:rsidRDefault="00C526EE" w:rsidP="007F043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C526EE">
        <w:rPr>
          <w:rFonts w:ascii="Agency FB" w:hAnsi="Agency FB"/>
          <w:color w:val="000000"/>
        </w:rPr>
        <w:t>Manejar las distintas alternativas y medios de comunicación a usarse en los procesos de difusión y comunicación</w:t>
      </w:r>
    </w:p>
    <w:p w:rsidR="00C526EE" w:rsidRPr="00C526EE" w:rsidRDefault="00C526EE" w:rsidP="00C526E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C526EE">
        <w:rPr>
          <w:rFonts w:ascii="Agency FB" w:hAnsi="Agency FB"/>
          <w:color w:val="000000"/>
        </w:rPr>
        <w:t>Evaluar los pro y contra de cada método de difusión</w:t>
      </w:r>
    </w:p>
    <w:p w:rsidR="00C526EE" w:rsidRPr="00C526EE" w:rsidRDefault="00C526EE" w:rsidP="00C526E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C526EE">
        <w:rPr>
          <w:rFonts w:ascii="Agency FB" w:hAnsi="Agency FB"/>
          <w:color w:val="000000"/>
        </w:rPr>
        <w:t>Elegir las herramientas a usar con mejores posibilidades de éxito</w:t>
      </w:r>
    </w:p>
    <w:p w:rsidR="009B3F29" w:rsidRPr="009B3F29" w:rsidRDefault="00C526EE" w:rsidP="00C526EE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C526EE">
        <w:rPr>
          <w:rFonts w:ascii="Agency FB" w:hAnsi="Agency FB"/>
          <w:color w:val="000000"/>
        </w:rPr>
        <w:t xml:space="preserve">Trabajar en equipo propiciando el diálogo, la discusión y la responsabilidad solidaria y permanente </w:t>
      </w:r>
    </w:p>
    <w:p w:rsidR="009B3F29" w:rsidRPr="00EC221C" w:rsidRDefault="009B3F29" w:rsidP="009B3F29">
      <w:pPr>
        <w:pStyle w:val="Ttulo7"/>
        <w:ind w:right="-998" w:firstLine="540"/>
        <w:rPr>
          <w:sz w:val="4"/>
        </w:rPr>
      </w:pPr>
    </w:p>
    <w:p w:rsidR="00A46740" w:rsidRDefault="00A46740" w:rsidP="008A4C10">
      <w:pPr>
        <w:pStyle w:val="Sinespaciado"/>
        <w:ind w:left="708" w:firstLine="708"/>
        <w:rPr>
          <w:i/>
          <w:color w:val="0000FF"/>
          <w:sz w:val="24"/>
          <w:szCs w:val="24"/>
        </w:rPr>
      </w:pPr>
      <w:r w:rsidRPr="008A4C10">
        <w:rPr>
          <w:i/>
          <w:color w:val="0000FF"/>
          <w:sz w:val="24"/>
          <w:szCs w:val="24"/>
        </w:rPr>
        <w:t>3.2 Estrategia</w:t>
      </w:r>
      <w:r w:rsidR="00941358" w:rsidRPr="008A4C10">
        <w:rPr>
          <w:i/>
          <w:color w:val="0000FF"/>
          <w:sz w:val="24"/>
          <w:szCs w:val="24"/>
        </w:rPr>
        <w:t>s</w:t>
      </w:r>
      <w:r w:rsidRPr="008A4C10">
        <w:rPr>
          <w:i/>
          <w:color w:val="0000FF"/>
          <w:sz w:val="24"/>
          <w:szCs w:val="24"/>
        </w:rPr>
        <w:t xml:space="preserve"> Metodológica</w:t>
      </w:r>
      <w:r w:rsidR="00941358" w:rsidRPr="008A4C10">
        <w:rPr>
          <w:i/>
          <w:color w:val="0000FF"/>
          <w:sz w:val="24"/>
          <w:szCs w:val="24"/>
        </w:rPr>
        <w:t>s</w:t>
      </w:r>
    </w:p>
    <w:p w:rsidR="00BD2FAD" w:rsidRPr="00BD2FAD" w:rsidRDefault="00C526EE" w:rsidP="00C526EE">
      <w:pPr>
        <w:pStyle w:val="Sinespaciado"/>
        <w:ind w:left="1843"/>
        <w:jc w:val="both"/>
        <w:rPr>
          <w:i/>
          <w:color w:val="000000"/>
        </w:rPr>
      </w:pPr>
      <w:r w:rsidRPr="00C526EE">
        <w:rPr>
          <w:rFonts w:ascii="Agency FB" w:hAnsi="Agency FB"/>
          <w:color w:val="000000"/>
        </w:rPr>
        <w:t xml:space="preserve">Se aplicarán  diferentes métodos de enseñanza dependiendo del tema: método inductivo - deductivo, expositivo, desarrollo grupal o individual, </w:t>
      </w:r>
      <w:r w:rsidRPr="00C526EE">
        <w:rPr>
          <w:rFonts w:ascii="Agency FB" w:hAnsi="Agency FB"/>
          <w:color w:val="000000"/>
        </w:rPr>
        <w:lastRenderedPageBreak/>
        <w:t>salidas al campo para la exposición oral de diversos temas  a pequeños y medianos ganaderos incluidos en el área de influencia de nuestra universidad.</w:t>
      </w:r>
      <w:r>
        <w:rPr>
          <w:rFonts w:ascii="Agency FB" w:hAnsi="Agency FB"/>
          <w:color w:val="000000"/>
        </w:rPr>
        <w:t xml:space="preserve"> </w:t>
      </w:r>
      <w:r w:rsidRPr="00C526EE">
        <w:rPr>
          <w:rFonts w:ascii="Agency FB" w:hAnsi="Agency FB"/>
          <w:color w:val="000000"/>
        </w:rPr>
        <w:t xml:space="preserve">El curso es de tipo tutorial, es decir, el estudiante estará permanentemente supervisado por el docente en los trabajos encargados. </w:t>
      </w:r>
    </w:p>
    <w:p w:rsidR="00BD2FAD" w:rsidRPr="00EC221C" w:rsidRDefault="00BD2FAD" w:rsidP="00BD2FAD">
      <w:pPr>
        <w:pStyle w:val="Sinespaciado"/>
        <w:ind w:left="1843"/>
        <w:jc w:val="both"/>
        <w:rPr>
          <w:i/>
          <w:color w:val="0000FF"/>
          <w:sz w:val="4"/>
          <w:szCs w:val="24"/>
        </w:rPr>
      </w:pPr>
    </w:p>
    <w:p w:rsidR="001733B1" w:rsidRPr="001733B1" w:rsidRDefault="00651924" w:rsidP="00BD2FAD">
      <w:pPr>
        <w:pStyle w:val="Sinespaciado"/>
        <w:ind w:left="2203" w:hanging="785"/>
        <w:jc w:val="both"/>
        <w:rPr>
          <w:i/>
          <w:color w:val="0000FF"/>
          <w:sz w:val="24"/>
          <w:szCs w:val="24"/>
        </w:rPr>
      </w:pPr>
      <w:r w:rsidRPr="00651924">
        <w:rPr>
          <w:i/>
          <w:color w:val="0000FF"/>
          <w:sz w:val="24"/>
          <w:szCs w:val="24"/>
        </w:rPr>
        <w:t>3.3. Medios y Materiales de enseñanza</w:t>
      </w:r>
    </w:p>
    <w:p w:rsidR="001733B1" w:rsidRPr="00D479E8" w:rsidRDefault="00D479E8" w:rsidP="001733B1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>
        <w:rPr>
          <w:rFonts w:ascii="Agency FB" w:hAnsi="Agency FB"/>
          <w:color w:val="000000"/>
        </w:rPr>
        <w:t xml:space="preserve">Medios: </w:t>
      </w:r>
      <w:r w:rsidR="00052F8A" w:rsidRPr="00D479E8">
        <w:rPr>
          <w:rFonts w:ascii="Agency FB" w:hAnsi="Agency FB"/>
          <w:color w:val="000000"/>
        </w:rPr>
        <w:t xml:space="preserve">Separatas, </w:t>
      </w:r>
      <w:r>
        <w:rPr>
          <w:rFonts w:ascii="Agency FB" w:hAnsi="Agency FB"/>
          <w:color w:val="000000"/>
        </w:rPr>
        <w:t>lecturas selectas, encuestas, exposiciones, método deductivo-inductivo.</w:t>
      </w:r>
      <w:r w:rsidR="001733B1" w:rsidRPr="00D479E8">
        <w:rPr>
          <w:rFonts w:ascii="Agency FB" w:hAnsi="Agency FB"/>
          <w:color w:val="000000"/>
        </w:rPr>
        <w:t xml:space="preserve"> </w:t>
      </w:r>
    </w:p>
    <w:p w:rsidR="00651924" w:rsidRDefault="001733B1" w:rsidP="00D479E8">
      <w:pPr>
        <w:pStyle w:val="Sinespaciado"/>
        <w:numPr>
          <w:ilvl w:val="0"/>
          <w:numId w:val="3"/>
        </w:numPr>
        <w:ind w:left="2127" w:hanging="284"/>
        <w:jc w:val="both"/>
        <w:rPr>
          <w:rFonts w:ascii="Agency FB" w:hAnsi="Agency FB"/>
          <w:color w:val="000000"/>
        </w:rPr>
      </w:pPr>
      <w:r w:rsidRPr="00D479E8">
        <w:rPr>
          <w:rFonts w:ascii="Agency FB" w:hAnsi="Agency FB"/>
          <w:color w:val="000000"/>
        </w:rPr>
        <w:t xml:space="preserve">Materiales: </w:t>
      </w:r>
      <w:r w:rsidR="00D479E8">
        <w:rPr>
          <w:rFonts w:ascii="Agency FB" w:hAnsi="Agency FB"/>
          <w:color w:val="000000"/>
        </w:rPr>
        <w:t>P</w:t>
      </w:r>
      <w:r w:rsidR="00D479E8" w:rsidRPr="00D479E8">
        <w:rPr>
          <w:rFonts w:ascii="Agency FB" w:hAnsi="Agency FB"/>
          <w:color w:val="000000"/>
        </w:rPr>
        <w:t xml:space="preserve">izarra, plumones de colores, videos, retroproyector, data </w:t>
      </w:r>
      <w:proofErr w:type="spellStart"/>
      <w:r w:rsidR="00D479E8" w:rsidRPr="00D479E8">
        <w:rPr>
          <w:rFonts w:ascii="Agency FB" w:hAnsi="Agency FB"/>
          <w:color w:val="000000"/>
        </w:rPr>
        <w:t>display</w:t>
      </w:r>
      <w:proofErr w:type="spellEnd"/>
      <w:r w:rsidR="00D479E8" w:rsidRPr="00D479E8">
        <w:rPr>
          <w:rFonts w:ascii="Agency FB" w:hAnsi="Agency FB"/>
          <w:color w:val="000000"/>
        </w:rPr>
        <w:t xml:space="preserve">, </w:t>
      </w:r>
      <w:proofErr w:type="spellStart"/>
      <w:r w:rsidR="00D479E8" w:rsidRPr="00D479E8">
        <w:rPr>
          <w:rFonts w:ascii="Agency FB" w:hAnsi="Agency FB"/>
          <w:color w:val="000000"/>
        </w:rPr>
        <w:t>papelógrafo</w:t>
      </w:r>
      <w:proofErr w:type="spellEnd"/>
      <w:r w:rsidR="00D479E8">
        <w:rPr>
          <w:rFonts w:ascii="Agency FB" w:hAnsi="Agency FB"/>
          <w:color w:val="000000"/>
        </w:rPr>
        <w:t xml:space="preserve">. </w:t>
      </w:r>
    </w:p>
    <w:p w:rsidR="001733B1" w:rsidRDefault="001733B1" w:rsidP="00651924">
      <w:pPr>
        <w:pStyle w:val="Sinespaciado"/>
        <w:ind w:left="1483"/>
        <w:jc w:val="both"/>
        <w:rPr>
          <w:rFonts w:ascii="Agency FB" w:hAnsi="Agency FB"/>
          <w:color w:val="000000"/>
        </w:rPr>
      </w:pPr>
    </w:p>
    <w:p w:rsidR="001733B1" w:rsidRDefault="001733B1" w:rsidP="00651924">
      <w:pPr>
        <w:pStyle w:val="Sinespaciado"/>
        <w:ind w:left="1483"/>
        <w:jc w:val="both"/>
        <w:rPr>
          <w:rFonts w:ascii="Agency FB" w:hAnsi="Agency FB"/>
          <w:color w:val="000000"/>
        </w:rPr>
      </w:pPr>
    </w:p>
    <w:p w:rsidR="00455D17" w:rsidRDefault="00455D17" w:rsidP="00651924">
      <w:pPr>
        <w:pStyle w:val="Sinespaciado"/>
        <w:ind w:left="1483"/>
        <w:jc w:val="both"/>
        <w:rPr>
          <w:rFonts w:ascii="Agency FB" w:hAnsi="Agency FB"/>
          <w:color w:val="000000"/>
        </w:rPr>
      </w:pPr>
    </w:p>
    <w:p w:rsidR="00455D17" w:rsidRDefault="00455D17" w:rsidP="00651924">
      <w:pPr>
        <w:pStyle w:val="Sinespaciado"/>
        <w:ind w:left="1483"/>
        <w:jc w:val="both"/>
        <w:rPr>
          <w:rFonts w:ascii="Agency FB" w:hAnsi="Agency FB"/>
          <w:color w:val="000000"/>
        </w:rPr>
      </w:pPr>
    </w:p>
    <w:p w:rsidR="00DC0FD7" w:rsidRDefault="00DC0FD7" w:rsidP="002B7459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 w:rsidRPr="002B7459">
        <w:rPr>
          <w:b/>
          <w:sz w:val="24"/>
          <w:szCs w:val="24"/>
        </w:rPr>
        <w:t>CONTENIDO TEMÁTICO Y CRONOGRAMA</w:t>
      </w:r>
      <w:r w:rsidRPr="002B7459">
        <w:rPr>
          <w:sz w:val="24"/>
          <w:szCs w:val="24"/>
        </w:rPr>
        <w:t xml:space="preserve"> </w:t>
      </w:r>
    </w:p>
    <w:p w:rsidR="00EB411E" w:rsidRDefault="005A1C3F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proofErr w:type="gramStart"/>
      <w:r w:rsidRPr="00EB411E">
        <w:rPr>
          <w:rFonts w:ascii="Agency FB" w:hAnsi="Agency FB"/>
        </w:rPr>
        <w:t>Generalidades</w:t>
      </w:r>
      <w:r w:rsidR="004B089D" w:rsidRPr="00EB411E">
        <w:rPr>
          <w:rFonts w:ascii="Agency FB" w:hAnsi="Agency FB" w:cs="Arial"/>
          <w:lang w:val="es-ES_tradnl"/>
        </w:rPr>
        <w:t xml:space="preserve"> :</w:t>
      </w:r>
      <w:proofErr w:type="gramEnd"/>
      <w:r w:rsidR="004B089D" w:rsidRPr="00EB411E">
        <w:rPr>
          <w:rFonts w:ascii="Agency FB" w:hAnsi="Agency FB" w:cs="Arial"/>
          <w:lang w:val="es-ES_tradnl"/>
        </w:rPr>
        <w:t xml:space="preserve"> los principales autores y enfoques de la </w:t>
      </w:r>
      <w:r w:rsidR="008F5F15">
        <w:rPr>
          <w:rFonts w:ascii="Agency FB" w:hAnsi="Agency FB" w:cs="Arial"/>
          <w:lang w:val="es-ES_tradnl"/>
        </w:rPr>
        <w:t xml:space="preserve">Extensión </w:t>
      </w:r>
      <w:r w:rsidR="00D479E8">
        <w:rPr>
          <w:rFonts w:ascii="Agency FB" w:hAnsi="Agency FB" w:cs="Arial"/>
          <w:lang w:val="es-ES_tradnl"/>
        </w:rPr>
        <w:t xml:space="preserve"> </w:t>
      </w:r>
      <w:r w:rsidR="00D479E8" w:rsidRPr="00D479E8">
        <w:rPr>
          <w:rFonts w:ascii="Agency FB" w:hAnsi="Agency FB" w:cs="Arial"/>
          <w:b/>
          <w:sz w:val="20"/>
          <w:szCs w:val="20"/>
          <w:lang w:val="es-ES_tradnl"/>
        </w:rPr>
        <w:t>( 1ª. Semana)</w:t>
      </w:r>
      <w:r w:rsidR="00EB411E" w:rsidRPr="00EB411E">
        <w:rPr>
          <w:rFonts w:ascii="Agency FB" w:hAnsi="Agency FB" w:cs="Arial"/>
          <w:lang w:val="es-ES_tradnl"/>
        </w:rPr>
        <w:t xml:space="preserve"> </w:t>
      </w:r>
    </w:p>
    <w:p w:rsidR="00CB2E41" w:rsidRDefault="005A1C3F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 w:rsidRPr="00CB2E41">
        <w:rPr>
          <w:rFonts w:ascii="Agency FB" w:hAnsi="Agency FB"/>
        </w:rPr>
        <w:t xml:space="preserve">Algunos conceptos esenciales en Planificación de la </w:t>
      </w:r>
      <w:r w:rsidR="00EB411E" w:rsidRPr="00CB2E41">
        <w:rPr>
          <w:rFonts w:ascii="Agency FB" w:hAnsi="Agency FB"/>
        </w:rPr>
        <w:t>C</w:t>
      </w:r>
      <w:r w:rsidRPr="00CB2E41">
        <w:rPr>
          <w:rFonts w:ascii="Agency FB" w:hAnsi="Agency FB"/>
        </w:rPr>
        <w:t>omunicación</w:t>
      </w:r>
      <w:r w:rsidR="00CB2E41" w:rsidRPr="00CB2E41">
        <w:rPr>
          <w:rFonts w:ascii="Agency FB" w:hAnsi="Agency FB"/>
        </w:rPr>
        <w:t xml:space="preserve"> : </w:t>
      </w:r>
      <w:r w:rsidR="00EB411E" w:rsidRPr="00CB2E41">
        <w:rPr>
          <w:rFonts w:ascii="Agency FB" w:hAnsi="Agency FB" w:cs="Arial"/>
          <w:lang w:val="es-ES_tradnl"/>
        </w:rPr>
        <w:t>El sub-proceso de la planeación</w:t>
      </w:r>
    </w:p>
    <w:p w:rsidR="00D479E8" w:rsidRDefault="00237D60" w:rsidP="00237D60">
      <w:p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>
        <w:rPr>
          <w:rFonts w:ascii="Agency FB" w:hAnsi="Agency FB" w:cs="Arial"/>
          <w:lang w:val="es-ES_tradnl"/>
        </w:rPr>
        <w:t xml:space="preserve">       </w:t>
      </w:r>
      <w:r w:rsidR="00CB2E41" w:rsidRPr="00CB2E41">
        <w:rPr>
          <w:rFonts w:ascii="Agency FB" w:hAnsi="Agency FB" w:cs="Arial"/>
          <w:lang w:val="es-ES_tradnl"/>
        </w:rPr>
        <w:t>F</w:t>
      </w:r>
      <w:r w:rsidR="00EB411E" w:rsidRPr="00CB2E41">
        <w:rPr>
          <w:rFonts w:ascii="Agency FB" w:hAnsi="Agency FB" w:cs="Arial"/>
          <w:lang w:val="es-ES_tradnl"/>
        </w:rPr>
        <w:t xml:space="preserve">unciones de la planeación, conceptos que dirigen a la planeación, rol que la organización y sus procesos internos juegan en la planeación. </w:t>
      </w:r>
      <w:proofErr w:type="gramStart"/>
      <w:r w:rsidR="00D479E8">
        <w:rPr>
          <w:rFonts w:ascii="Agency FB" w:hAnsi="Agency FB" w:cs="Arial"/>
          <w:b/>
          <w:sz w:val="20"/>
          <w:szCs w:val="20"/>
          <w:lang w:val="es-ES_tradnl"/>
        </w:rPr>
        <w:t>( 2</w:t>
      </w:r>
      <w:proofErr w:type="gramEnd"/>
      <w:r w:rsidR="00D479E8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EB411E" w:rsidRPr="00CB2E41" w:rsidRDefault="00EB411E" w:rsidP="00237D60">
      <w:p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 w:rsidRPr="00CB2E41">
        <w:rPr>
          <w:rFonts w:ascii="Agency FB" w:hAnsi="Agency FB" w:cs="Arial"/>
          <w:lang w:val="es-ES_tradnl"/>
        </w:rPr>
        <w:t>El establecimiento de mecanismos de enlace entre la organización, su población objeto y sus líderes y los diversos grupos de interés</w:t>
      </w:r>
      <w:r w:rsidR="00D479E8">
        <w:rPr>
          <w:rFonts w:ascii="Agency FB" w:hAnsi="Agency FB" w:cs="Arial"/>
          <w:lang w:val="es-ES_tradnl"/>
        </w:rPr>
        <w:t xml:space="preserve">. </w:t>
      </w:r>
      <w:proofErr w:type="gramStart"/>
      <w:r w:rsidR="00D479E8">
        <w:rPr>
          <w:rFonts w:ascii="Agency FB" w:hAnsi="Agency FB" w:cs="Arial"/>
          <w:b/>
          <w:sz w:val="20"/>
          <w:szCs w:val="20"/>
          <w:lang w:val="es-ES_tradnl"/>
        </w:rPr>
        <w:t>( 3</w:t>
      </w:r>
      <w:proofErr w:type="gramEnd"/>
      <w:r w:rsidR="00D479E8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EB411E" w:rsidRPr="00EB411E" w:rsidRDefault="00EB411E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 w:rsidRPr="00CB421A">
        <w:rPr>
          <w:rFonts w:ascii="Agency FB" w:hAnsi="Agency FB" w:cs="Arial"/>
          <w:lang w:val="es-ES_tradnl"/>
        </w:rPr>
        <w:t>La identificación de las necesidades de la población objeto. U</w:t>
      </w:r>
      <w:r w:rsidRPr="00EB411E">
        <w:rPr>
          <w:rFonts w:ascii="Agency FB" w:hAnsi="Agency FB" w:cs="Arial"/>
          <w:lang w:val="es-ES_tradnl"/>
        </w:rPr>
        <w:t>so de necesidades en el diseño de programas y planes de acción</w:t>
      </w:r>
      <w:r w:rsidR="00D479E8">
        <w:rPr>
          <w:rFonts w:ascii="Agency FB" w:hAnsi="Agency FB" w:cs="Arial"/>
          <w:lang w:val="es-ES_tradnl"/>
        </w:rPr>
        <w:t xml:space="preserve">      </w:t>
      </w:r>
      <w:proofErr w:type="gramStart"/>
      <w:r w:rsidR="00D479E8">
        <w:rPr>
          <w:rFonts w:ascii="Agency FB" w:hAnsi="Agency FB" w:cs="Arial"/>
          <w:b/>
          <w:sz w:val="20"/>
          <w:szCs w:val="20"/>
          <w:lang w:val="es-ES_tradnl"/>
        </w:rPr>
        <w:t>( 4</w:t>
      </w:r>
      <w:proofErr w:type="gramEnd"/>
      <w:r w:rsidR="00D479E8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5A1C3F" w:rsidRDefault="00CB421A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>
        <w:rPr>
          <w:rFonts w:ascii="Agency FB" w:hAnsi="Agency FB" w:cs="Arial"/>
          <w:lang w:val="es-ES_tradnl"/>
        </w:rPr>
        <w:t>El sub-proceso del diseño y la implementación</w:t>
      </w:r>
    </w:p>
    <w:p w:rsidR="00D479E8" w:rsidRPr="00D479E8" w:rsidRDefault="00237D60" w:rsidP="00237D60">
      <w:p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>
        <w:rPr>
          <w:rFonts w:ascii="Agency FB" w:hAnsi="Agency FB" w:cs="Arial"/>
          <w:lang w:val="es-ES_tradnl"/>
        </w:rPr>
        <w:t xml:space="preserve">      </w:t>
      </w:r>
      <w:r w:rsidR="00D479E8" w:rsidRPr="00D479E8">
        <w:rPr>
          <w:rFonts w:ascii="Agency FB" w:hAnsi="Agency FB" w:cs="Arial"/>
          <w:lang w:val="es-ES_tradnl"/>
        </w:rPr>
        <w:t>F</w:t>
      </w:r>
      <w:r w:rsidR="00CB2E41" w:rsidRPr="00D479E8">
        <w:rPr>
          <w:rFonts w:ascii="Agency FB" w:hAnsi="Agency FB" w:cs="Arial"/>
          <w:lang w:val="es-ES_tradnl"/>
        </w:rPr>
        <w:t>unciones del diseño y la implementación</w:t>
      </w:r>
      <w:r w:rsidR="00D479E8" w:rsidRPr="00D479E8">
        <w:rPr>
          <w:rFonts w:ascii="Agency FB" w:hAnsi="Agency FB" w:cs="Arial"/>
          <w:lang w:val="es-ES_tradnl"/>
        </w:rPr>
        <w:t>. C</w:t>
      </w:r>
      <w:r w:rsidR="00CB2E41" w:rsidRPr="00D479E8">
        <w:rPr>
          <w:rFonts w:ascii="Agency FB" w:hAnsi="Agency FB" w:cs="Arial"/>
          <w:lang w:val="es-ES_tradnl"/>
        </w:rPr>
        <w:t>onceptos que dirigen al diseño y la implementación</w:t>
      </w:r>
      <w:r w:rsidR="00D479E8" w:rsidRPr="00D479E8">
        <w:rPr>
          <w:rFonts w:ascii="Agency FB" w:hAnsi="Agency FB" w:cs="Arial"/>
          <w:lang w:val="es-ES_tradnl"/>
        </w:rPr>
        <w:t xml:space="preserve">. </w:t>
      </w:r>
      <w:proofErr w:type="gramStart"/>
      <w:r w:rsidR="00D479E8">
        <w:rPr>
          <w:rFonts w:ascii="Agency FB" w:hAnsi="Agency FB" w:cs="Arial"/>
          <w:b/>
          <w:sz w:val="20"/>
          <w:szCs w:val="20"/>
          <w:lang w:val="es-ES_tradnl"/>
        </w:rPr>
        <w:t>( 5</w:t>
      </w:r>
      <w:proofErr w:type="gramEnd"/>
      <w:r w:rsidR="00D479E8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5A1C3F" w:rsidRDefault="005A1C3F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 w:rsidRPr="00CB421A">
        <w:rPr>
          <w:rFonts w:ascii="Agency FB" w:hAnsi="Agency FB" w:cs="Arial"/>
          <w:lang w:val="es-ES_tradnl"/>
        </w:rPr>
        <w:t>Planificación de charlas</w:t>
      </w:r>
      <w:r w:rsidR="00D91B2E">
        <w:rPr>
          <w:rFonts w:ascii="Agency FB" w:hAnsi="Agency FB" w:cs="Arial"/>
          <w:lang w:val="es-ES_tradnl"/>
        </w:rPr>
        <w:t xml:space="preserve">.  </w:t>
      </w:r>
      <w:proofErr w:type="gramStart"/>
      <w:r w:rsidR="00D91B2E">
        <w:rPr>
          <w:rFonts w:ascii="Agency FB" w:hAnsi="Agency FB" w:cs="Arial"/>
          <w:b/>
          <w:sz w:val="20"/>
          <w:szCs w:val="20"/>
          <w:lang w:val="es-ES_tradnl"/>
        </w:rPr>
        <w:t>( 6</w:t>
      </w:r>
      <w:proofErr w:type="gramEnd"/>
      <w:r w:rsidR="00D91B2E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D479E8" w:rsidRPr="00CB421A" w:rsidRDefault="00D479E8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lang w:val="es-ES_tradnl"/>
        </w:rPr>
      </w:pPr>
      <w:r w:rsidRPr="00CB421A">
        <w:rPr>
          <w:rFonts w:ascii="Agency FB" w:hAnsi="Agency FB" w:cs="Arial"/>
          <w:lang w:val="es-ES_tradnl"/>
        </w:rPr>
        <w:t>Características y propiedades de las ayudas audiovisuales más comunes</w:t>
      </w:r>
    </w:p>
    <w:p w:rsidR="00D91B2E" w:rsidRPr="00EC221C" w:rsidRDefault="00D479E8" w:rsidP="00237D60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 w:cs="Arial"/>
          <w:b/>
          <w:sz w:val="20"/>
          <w:szCs w:val="20"/>
          <w:lang w:val="es-ES_tradnl"/>
        </w:rPr>
      </w:pPr>
      <w:r w:rsidRPr="00EC221C">
        <w:rPr>
          <w:rFonts w:ascii="Agency FB" w:hAnsi="Agency FB"/>
        </w:rPr>
        <w:t xml:space="preserve">Uso de </w:t>
      </w:r>
      <w:proofErr w:type="spellStart"/>
      <w:r w:rsidRPr="00EC221C">
        <w:rPr>
          <w:rFonts w:ascii="Agency FB" w:hAnsi="Agency FB"/>
        </w:rPr>
        <w:t>papelógrafos</w:t>
      </w:r>
      <w:proofErr w:type="spellEnd"/>
      <w:r w:rsidR="00D91B2E" w:rsidRPr="00EC221C">
        <w:rPr>
          <w:rFonts w:ascii="Agency FB" w:hAnsi="Agency FB"/>
        </w:rPr>
        <w:t xml:space="preserve">. </w:t>
      </w:r>
      <w:r w:rsidRPr="00EC221C">
        <w:rPr>
          <w:rFonts w:ascii="Agency FB" w:hAnsi="Agency FB"/>
        </w:rPr>
        <w:t>Uso de retroproyector</w:t>
      </w:r>
      <w:r w:rsidR="00D91B2E" w:rsidRPr="00EC221C">
        <w:rPr>
          <w:rFonts w:ascii="Agency FB" w:hAnsi="Agency FB"/>
        </w:rPr>
        <w:t xml:space="preserve">. </w:t>
      </w:r>
      <w:r w:rsidRPr="00EC221C">
        <w:rPr>
          <w:rFonts w:ascii="Agency FB" w:hAnsi="Agency FB"/>
        </w:rPr>
        <w:t>Uso del retroproyector de diapositivas</w:t>
      </w:r>
      <w:r w:rsidR="00D91B2E" w:rsidRPr="00EC221C">
        <w:rPr>
          <w:rFonts w:ascii="Agency FB" w:hAnsi="Agency FB"/>
        </w:rPr>
        <w:t xml:space="preserve">. </w:t>
      </w:r>
      <w:r w:rsidRPr="00EC221C">
        <w:rPr>
          <w:rFonts w:ascii="Agency FB" w:hAnsi="Agency FB"/>
        </w:rPr>
        <w:t>Presentaciones en computadora</w:t>
      </w:r>
      <w:r w:rsidR="00D91B2E" w:rsidRPr="00EC221C">
        <w:rPr>
          <w:rFonts w:ascii="Agency FB" w:hAnsi="Agency FB"/>
        </w:rPr>
        <w:t xml:space="preserve">. </w:t>
      </w:r>
      <w:r w:rsidRPr="00EC221C">
        <w:rPr>
          <w:rFonts w:ascii="Agency FB" w:hAnsi="Agency FB"/>
        </w:rPr>
        <w:t>Comunicación electrónica</w:t>
      </w:r>
      <w:r w:rsidR="00D91B2E" w:rsidRPr="00EC221C">
        <w:rPr>
          <w:rFonts w:ascii="Agency FB" w:hAnsi="Agency FB"/>
        </w:rPr>
        <w:t xml:space="preserve">.  </w:t>
      </w:r>
      <w:r w:rsidR="00D91B2E" w:rsidRPr="00EC221C">
        <w:rPr>
          <w:rFonts w:ascii="Agency FB" w:hAnsi="Agency FB" w:cs="Arial"/>
          <w:lang w:val="es-ES_tradnl"/>
        </w:rPr>
        <w:t>Uso de pizarras</w:t>
      </w:r>
      <w:r w:rsidR="00EC221C" w:rsidRPr="00EC221C">
        <w:rPr>
          <w:rFonts w:ascii="Agency FB" w:hAnsi="Agency FB" w:cs="Arial"/>
          <w:lang w:val="es-ES_tradnl"/>
        </w:rPr>
        <w:t>.</w:t>
      </w:r>
      <w:r w:rsidR="00D91B2E" w:rsidRPr="00EC221C">
        <w:rPr>
          <w:rFonts w:ascii="Agency FB" w:hAnsi="Agency FB" w:cs="Arial"/>
          <w:b/>
          <w:sz w:val="20"/>
          <w:szCs w:val="20"/>
          <w:lang w:val="es-ES_tradnl"/>
        </w:rPr>
        <w:t xml:space="preserve"> </w:t>
      </w:r>
      <w:proofErr w:type="gramStart"/>
      <w:r w:rsidR="00D91B2E" w:rsidRPr="00EC221C">
        <w:rPr>
          <w:rFonts w:ascii="Agency FB" w:hAnsi="Agency FB" w:cs="Arial"/>
          <w:b/>
          <w:sz w:val="20"/>
          <w:szCs w:val="20"/>
          <w:lang w:val="es-ES_tradnl"/>
        </w:rPr>
        <w:t>( 7</w:t>
      </w:r>
      <w:proofErr w:type="gramEnd"/>
      <w:r w:rsidR="00D91B2E" w:rsidRPr="00EC221C">
        <w:rPr>
          <w:rFonts w:ascii="Agency FB" w:hAnsi="Agency FB" w:cs="Arial"/>
          <w:b/>
          <w:sz w:val="20"/>
          <w:szCs w:val="20"/>
          <w:lang w:val="es-ES_tradnl"/>
        </w:rPr>
        <w:t xml:space="preserve">ª. Semana).  </w:t>
      </w:r>
    </w:p>
    <w:p w:rsidR="00D91B2E" w:rsidRPr="001413DC" w:rsidRDefault="00D91B2E" w:rsidP="00D91B2E">
      <w:pPr>
        <w:pStyle w:val="Ttulo4"/>
        <w:ind w:firstLine="709"/>
        <w:rPr>
          <w:rFonts w:ascii="Agency FB" w:hAnsi="Agency FB"/>
        </w:rPr>
      </w:pPr>
      <w:r w:rsidRPr="001413DC">
        <w:rPr>
          <w:rFonts w:ascii="Agency FB" w:hAnsi="Agency FB"/>
          <w:highlight w:val="yellow"/>
        </w:rPr>
        <w:t>EXAMEN PARCIAL</w:t>
      </w:r>
    </w:p>
    <w:p w:rsidR="00D91B2E" w:rsidRPr="00D91B2E" w:rsidRDefault="00D91B2E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1418" w:hanging="284"/>
        <w:jc w:val="both"/>
        <w:rPr>
          <w:rFonts w:ascii="Agency FB" w:hAnsi="Agency FB"/>
        </w:rPr>
      </w:pPr>
      <w:r w:rsidRPr="00D91B2E">
        <w:rPr>
          <w:rFonts w:ascii="Agency FB" w:hAnsi="Agency FB"/>
        </w:rPr>
        <w:t>Estrategias  de difusión</w:t>
      </w:r>
    </w:p>
    <w:p w:rsidR="005A1C3F" w:rsidRDefault="005A1C3F" w:rsidP="00237D60">
      <w:pPr>
        <w:tabs>
          <w:tab w:val="left" w:pos="-720"/>
        </w:tabs>
        <w:suppressAutoHyphens/>
        <w:spacing w:after="0" w:line="240" w:lineRule="auto"/>
        <w:ind w:left="1080" w:firstLine="338"/>
        <w:jc w:val="both"/>
        <w:rPr>
          <w:rFonts w:ascii="Agency FB" w:hAnsi="Agency FB"/>
        </w:rPr>
      </w:pPr>
      <w:r w:rsidRPr="00D91B2E">
        <w:rPr>
          <w:rFonts w:ascii="Agency FB" w:hAnsi="Agency FB"/>
        </w:rPr>
        <w:t xml:space="preserve">Planificación de la comunicación escrita: folletos, trípticos, </w:t>
      </w:r>
      <w:proofErr w:type="spellStart"/>
      <w:r w:rsidRPr="00D91B2E">
        <w:rPr>
          <w:rFonts w:ascii="Agency FB" w:hAnsi="Agency FB"/>
        </w:rPr>
        <w:t>afiches</w:t>
      </w:r>
      <w:proofErr w:type="gramStart"/>
      <w:r w:rsidRPr="00D91B2E">
        <w:rPr>
          <w:rFonts w:ascii="Agency FB" w:hAnsi="Agency FB"/>
        </w:rPr>
        <w:t>,etc</w:t>
      </w:r>
      <w:proofErr w:type="spellEnd"/>
      <w:proofErr w:type="gramEnd"/>
      <w:r w:rsidR="00D91B2E">
        <w:rPr>
          <w:rFonts w:ascii="Agency FB" w:hAnsi="Agency FB"/>
        </w:rPr>
        <w:t xml:space="preserve">.  </w:t>
      </w:r>
      <w:proofErr w:type="gramStart"/>
      <w:r w:rsidR="00D91B2E">
        <w:rPr>
          <w:rFonts w:ascii="Agency FB" w:hAnsi="Agency FB" w:cs="Arial"/>
          <w:b/>
          <w:sz w:val="20"/>
          <w:szCs w:val="20"/>
          <w:lang w:val="es-ES_tradnl"/>
        </w:rPr>
        <w:t>( 9</w:t>
      </w:r>
      <w:proofErr w:type="gramEnd"/>
      <w:r w:rsidR="00D91B2E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5A1C3F" w:rsidRPr="00D91B2E" w:rsidRDefault="005A1C3F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 w:rsidRPr="00D91B2E">
        <w:rPr>
          <w:rFonts w:ascii="Agency FB" w:hAnsi="Agency FB"/>
        </w:rPr>
        <w:t xml:space="preserve">Planificación de la comunicación </w:t>
      </w:r>
      <w:proofErr w:type="spellStart"/>
      <w:r w:rsidRPr="00D91B2E">
        <w:rPr>
          <w:rFonts w:ascii="Agency FB" w:hAnsi="Agency FB"/>
        </w:rPr>
        <w:t>masal</w:t>
      </w:r>
      <w:proofErr w:type="spellEnd"/>
      <w:r w:rsidRPr="00D91B2E">
        <w:rPr>
          <w:rFonts w:ascii="Agency FB" w:hAnsi="Agency FB"/>
        </w:rPr>
        <w:t>: radio, televisión</w:t>
      </w:r>
      <w:r w:rsidR="00D91B2E">
        <w:rPr>
          <w:rFonts w:ascii="Agency FB" w:hAnsi="Agency FB"/>
        </w:rPr>
        <w:t xml:space="preserve">. </w:t>
      </w:r>
      <w:proofErr w:type="gramStart"/>
      <w:r w:rsidR="00D91B2E"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 w:rsidR="00D91B2E">
        <w:rPr>
          <w:rFonts w:ascii="Agency FB" w:hAnsi="Agency FB" w:cs="Arial"/>
          <w:b/>
          <w:sz w:val="20"/>
          <w:szCs w:val="20"/>
          <w:lang w:val="es-ES_tradnl"/>
        </w:rPr>
        <w:t>0</w:t>
      </w:r>
      <w:proofErr w:type="gramEnd"/>
      <w:r w:rsidR="00D91B2E"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237D60" w:rsidRPr="00237D60" w:rsidRDefault="00237D60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 w:rsidRPr="00237D60">
        <w:rPr>
          <w:rFonts w:ascii="Agency FB" w:hAnsi="Agency FB" w:cs="Arial"/>
          <w:sz w:val="20"/>
          <w:szCs w:val="20"/>
          <w:lang w:val="es-ES_tradnl"/>
        </w:rPr>
        <w:t xml:space="preserve">Elaboración de encuestas previas a salidas a comunidades </w:t>
      </w:r>
      <w:proofErr w:type="gramStart"/>
      <w:r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>
        <w:rPr>
          <w:rFonts w:ascii="Agency FB" w:hAnsi="Agency FB" w:cs="Arial"/>
          <w:b/>
          <w:sz w:val="20"/>
          <w:szCs w:val="20"/>
          <w:lang w:val="es-ES_tradnl"/>
        </w:rPr>
        <w:t>1</w:t>
      </w:r>
      <w:proofErr w:type="gramEnd"/>
      <w:r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D91B2E" w:rsidRPr="00D91B2E" w:rsidRDefault="00237D60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>
        <w:rPr>
          <w:rFonts w:ascii="Agency FB" w:hAnsi="Agency FB"/>
        </w:rPr>
        <w:lastRenderedPageBreak/>
        <w:t>Planificación e implementación de la extensión previa a salida a comunidades</w:t>
      </w:r>
      <w:r w:rsidRPr="00D479E8">
        <w:rPr>
          <w:rFonts w:ascii="Agency FB" w:hAnsi="Agency FB" w:cs="Arial"/>
          <w:b/>
          <w:sz w:val="20"/>
          <w:szCs w:val="20"/>
          <w:lang w:val="es-ES_tradnl"/>
        </w:rPr>
        <w:t xml:space="preserve"> </w:t>
      </w:r>
      <w:proofErr w:type="gramStart"/>
      <w:r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>
        <w:rPr>
          <w:rFonts w:ascii="Agency FB" w:hAnsi="Agency FB" w:cs="Arial"/>
          <w:b/>
          <w:sz w:val="20"/>
          <w:szCs w:val="20"/>
          <w:lang w:val="es-ES_tradnl"/>
        </w:rPr>
        <w:t>2</w:t>
      </w:r>
      <w:proofErr w:type="gramEnd"/>
      <w:r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D91B2E" w:rsidRPr="00D91B2E" w:rsidRDefault="00D91B2E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>
        <w:rPr>
          <w:rFonts w:ascii="Agency FB" w:hAnsi="Agency FB" w:cs="Arial"/>
          <w:b/>
          <w:sz w:val="20"/>
          <w:szCs w:val="20"/>
          <w:lang w:val="es-ES_tradnl"/>
        </w:rPr>
        <w:t xml:space="preserve"> </w:t>
      </w:r>
      <w:r w:rsidR="00237D60">
        <w:rPr>
          <w:rFonts w:ascii="Agency FB" w:hAnsi="Agency FB"/>
        </w:rPr>
        <w:t>Planificación e implementación de la extensión previa a salida a comunidades</w:t>
      </w:r>
      <w:r w:rsidR="00237D60" w:rsidRPr="00D479E8">
        <w:rPr>
          <w:rFonts w:ascii="Agency FB" w:hAnsi="Agency FB" w:cs="Arial"/>
          <w:b/>
          <w:sz w:val="20"/>
          <w:szCs w:val="20"/>
          <w:lang w:val="es-ES_tradnl"/>
        </w:rPr>
        <w:t xml:space="preserve"> </w:t>
      </w:r>
      <w:proofErr w:type="gramStart"/>
      <w:r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 w:rsidR="00EC221C">
        <w:rPr>
          <w:rFonts w:ascii="Agency FB" w:hAnsi="Agency FB" w:cs="Arial"/>
          <w:b/>
          <w:sz w:val="20"/>
          <w:szCs w:val="20"/>
          <w:lang w:val="es-ES_tradnl"/>
        </w:rPr>
        <w:t>3</w:t>
      </w:r>
      <w:proofErr w:type="gramEnd"/>
      <w:r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D91B2E" w:rsidRDefault="00D91B2E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Salidas a comunidad I  </w:t>
      </w:r>
      <w:proofErr w:type="gramStart"/>
      <w:r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>
        <w:rPr>
          <w:rFonts w:ascii="Agency FB" w:hAnsi="Agency FB" w:cs="Arial"/>
          <w:b/>
          <w:sz w:val="20"/>
          <w:szCs w:val="20"/>
          <w:lang w:val="es-ES_tradnl"/>
        </w:rPr>
        <w:t>4</w:t>
      </w:r>
      <w:proofErr w:type="gramEnd"/>
      <w:r w:rsidRPr="00D479E8">
        <w:rPr>
          <w:rFonts w:ascii="Agency FB" w:hAnsi="Agency FB" w:cs="Arial"/>
          <w:b/>
          <w:sz w:val="20"/>
          <w:szCs w:val="20"/>
          <w:lang w:val="es-ES_tradnl"/>
        </w:rPr>
        <w:t>ª. Semana)</w:t>
      </w:r>
    </w:p>
    <w:p w:rsidR="00D91B2E" w:rsidRPr="00D91B2E" w:rsidRDefault="00D91B2E" w:rsidP="00237D60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ind w:left="709" w:firstLine="284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Salidas a comunidad II </w:t>
      </w:r>
      <w:r w:rsidRPr="00D479E8">
        <w:rPr>
          <w:rFonts w:ascii="Agency FB" w:hAnsi="Agency FB" w:cs="Arial"/>
          <w:b/>
          <w:sz w:val="20"/>
          <w:szCs w:val="20"/>
          <w:lang w:val="es-ES_tradnl"/>
        </w:rPr>
        <w:t>( 1</w:t>
      </w:r>
      <w:r>
        <w:rPr>
          <w:rFonts w:ascii="Agency FB" w:hAnsi="Agency FB" w:cs="Arial"/>
          <w:b/>
          <w:sz w:val="20"/>
          <w:szCs w:val="20"/>
          <w:lang w:val="es-ES_tradnl"/>
        </w:rPr>
        <w:t>5a</w:t>
      </w:r>
      <w:r w:rsidRPr="00D479E8">
        <w:rPr>
          <w:rFonts w:ascii="Agency FB" w:hAnsi="Agency FB" w:cs="Arial"/>
          <w:b/>
          <w:sz w:val="20"/>
          <w:szCs w:val="20"/>
          <w:lang w:val="es-ES_tradnl"/>
        </w:rPr>
        <w:t>. Semana)</w:t>
      </w:r>
    </w:p>
    <w:p w:rsidR="005A1C3F" w:rsidRDefault="001413DC" w:rsidP="00237D60">
      <w:pPr>
        <w:pStyle w:val="Ttulo4"/>
        <w:ind w:firstLine="709"/>
        <w:rPr>
          <w:rFonts w:ascii="Agency FB" w:hAnsi="Agency FB"/>
          <w:highlight w:val="yellow"/>
        </w:rPr>
      </w:pPr>
      <w:r>
        <w:rPr>
          <w:rFonts w:ascii="Agency FB" w:hAnsi="Agency FB"/>
          <w:highlight w:val="yellow"/>
        </w:rPr>
        <w:t>EXAMEN FINAL</w:t>
      </w:r>
    </w:p>
    <w:p w:rsidR="002B7459" w:rsidRPr="00500A8E" w:rsidRDefault="002B7459" w:rsidP="00500A8E">
      <w:pPr>
        <w:tabs>
          <w:tab w:val="left" w:pos="284"/>
          <w:tab w:val="left" w:pos="1134"/>
          <w:tab w:val="left" w:pos="2552"/>
        </w:tabs>
        <w:spacing w:after="0" w:line="240" w:lineRule="auto"/>
        <w:ind w:left="1134"/>
        <w:jc w:val="both"/>
        <w:rPr>
          <w:rFonts w:ascii="Agency FB" w:hAnsi="Agency FB"/>
        </w:rPr>
      </w:pPr>
    </w:p>
    <w:p w:rsidR="00D105A3" w:rsidRPr="007F043F" w:rsidRDefault="00D105A3" w:rsidP="005A1C3F">
      <w:pPr>
        <w:pStyle w:val="Prrafodelista"/>
        <w:numPr>
          <w:ilvl w:val="0"/>
          <w:numId w:val="11"/>
        </w:num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 w:rsidRPr="007F043F">
        <w:rPr>
          <w:b/>
          <w:sz w:val="24"/>
          <w:szCs w:val="24"/>
        </w:rPr>
        <w:t>METODOLOGÍA DE EVALUACIÓN</w:t>
      </w:r>
      <w:r w:rsidRPr="007F043F">
        <w:rPr>
          <w:sz w:val="24"/>
          <w:szCs w:val="24"/>
        </w:rPr>
        <w:t xml:space="preserve"> </w:t>
      </w:r>
    </w:p>
    <w:p w:rsidR="007F043F" w:rsidRDefault="007F043F" w:rsidP="00DA188C">
      <w:pPr>
        <w:pStyle w:val="Textoindependiente2"/>
        <w:tabs>
          <w:tab w:val="clear" w:pos="112"/>
        </w:tabs>
        <w:ind w:left="993"/>
        <w:rPr>
          <w:rFonts w:ascii="Agency FB" w:hAnsi="Agency FB"/>
          <w:color w:val="000000"/>
          <w:sz w:val="22"/>
          <w:szCs w:val="22"/>
        </w:rPr>
      </w:pPr>
      <w:r w:rsidRPr="007F043F">
        <w:rPr>
          <w:rFonts w:ascii="Agency FB" w:hAnsi="Agency FB"/>
          <w:b/>
          <w:bCs w:val="0"/>
          <w:color w:val="000000"/>
          <w:sz w:val="22"/>
          <w:szCs w:val="22"/>
        </w:rPr>
        <w:t>Criterios a evaluar</w:t>
      </w:r>
      <w:r w:rsidRPr="007F043F">
        <w:rPr>
          <w:rFonts w:ascii="Agency FB" w:hAnsi="Agency FB"/>
          <w:color w:val="000000"/>
          <w:sz w:val="22"/>
          <w:szCs w:val="22"/>
        </w:rPr>
        <w:t xml:space="preserve">: Conceptos, comprensión, actitudes, procedimientos, creatividad, </w:t>
      </w:r>
      <w:r w:rsidR="00A364E2">
        <w:rPr>
          <w:rFonts w:ascii="Agency FB" w:hAnsi="Agency FB"/>
          <w:color w:val="000000"/>
          <w:sz w:val="22"/>
          <w:szCs w:val="22"/>
        </w:rPr>
        <w:t>responsabilidad, trabajo grupal</w:t>
      </w:r>
    </w:p>
    <w:p w:rsidR="007F043F" w:rsidRPr="007F043F" w:rsidRDefault="007F043F" w:rsidP="00DA188C">
      <w:pPr>
        <w:spacing w:after="0" w:line="240" w:lineRule="auto"/>
        <w:ind w:left="993"/>
        <w:jc w:val="both"/>
        <w:rPr>
          <w:rFonts w:ascii="Agency FB" w:hAnsi="Agency FB"/>
          <w:b/>
          <w:color w:val="000000"/>
        </w:rPr>
      </w:pPr>
      <w:r w:rsidRPr="007F043F">
        <w:rPr>
          <w:rFonts w:ascii="Agency FB" w:hAnsi="Agency FB"/>
          <w:b/>
          <w:color w:val="000000"/>
        </w:rPr>
        <w:t>Procedimientos y Técnicas de Evaluación:</w:t>
      </w:r>
      <w:r w:rsidRPr="007F043F">
        <w:rPr>
          <w:rFonts w:ascii="Agency FB" w:hAnsi="Agency FB"/>
          <w:bCs/>
          <w:color w:val="000000"/>
        </w:rPr>
        <w:t xml:space="preserve"> Pruebas escritas</w:t>
      </w:r>
      <w:r w:rsidR="00416510">
        <w:rPr>
          <w:rFonts w:ascii="Agency FB" w:hAnsi="Agency FB"/>
          <w:bCs/>
          <w:color w:val="000000"/>
        </w:rPr>
        <w:t xml:space="preserve"> y</w:t>
      </w:r>
      <w:r w:rsidR="009F5079">
        <w:rPr>
          <w:rFonts w:ascii="Agency FB" w:hAnsi="Agency FB"/>
          <w:bCs/>
          <w:color w:val="000000"/>
        </w:rPr>
        <w:t xml:space="preserve"> orales. </w:t>
      </w:r>
      <w:r w:rsidR="00A364E2">
        <w:rPr>
          <w:rFonts w:ascii="Agency FB" w:hAnsi="Agency FB"/>
          <w:bCs/>
          <w:color w:val="000000"/>
        </w:rPr>
        <w:t xml:space="preserve">Charlas de capacitación en Jornadas de Proyección Social y Extensión. </w:t>
      </w:r>
      <w:r w:rsidR="009F5079">
        <w:rPr>
          <w:rFonts w:ascii="Agency FB" w:hAnsi="Agency FB"/>
          <w:bCs/>
          <w:color w:val="000000"/>
        </w:rPr>
        <w:t xml:space="preserve"> Prácticas supervisadas</w:t>
      </w:r>
      <w:r w:rsidR="00A364E2">
        <w:rPr>
          <w:rFonts w:ascii="Agency FB" w:hAnsi="Agency FB"/>
          <w:bCs/>
          <w:color w:val="000000"/>
        </w:rPr>
        <w:t>.</w:t>
      </w:r>
      <w:r w:rsidR="009F5079">
        <w:rPr>
          <w:rFonts w:ascii="Agency FB" w:hAnsi="Agency FB"/>
          <w:bCs/>
          <w:color w:val="000000"/>
        </w:rPr>
        <w:t xml:space="preserve"> </w:t>
      </w:r>
    </w:p>
    <w:p w:rsidR="007F043F" w:rsidRPr="007F043F" w:rsidRDefault="007F043F" w:rsidP="00DA188C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spacing w:after="0" w:line="240" w:lineRule="auto"/>
        <w:ind w:left="993"/>
        <w:jc w:val="both"/>
        <w:rPr>
          <w:rFonts w:ascii="Agency FB" w:hAnsi="Agency FB"/>
          <w:bCs/>
          <w:color w:val="000000"/>
        </w:rPr>
      </w:pPr>
      <w:r w:rsidRPr="007F043F">
        <w:rPr>
          <w:rFonts w:ascii="Agency FB" w:hAnsi="Agency FB"/>
          <w:b/>
          <w:color w:val="000000"/>
        </w:rPr>
        <w:t>Condiciones de Evaluación:</w:t>
      </w:r>
      <w:r w:rsidRPr="007F043F">
        <w:rPr>
          <w:rFonts w:ascii="Agency FB" w:hAnsi="Agency FB"/>
          <w:bCs/>
          <w:color w:val="000000"/>
        </w:rPr>
        <w:t xml:space="preserve"> </w:t>
      </w:r>
      <w:r w:rsidR="00A364E2">
        <w:rPr>
          <w:rFonts w:ascii="Agency FB" w:hAnsi="Agency FB"/>
          <w:bCs/>
          <w:color w:val="000000"/>
        </w:rPr>
        <w:t>E</w:t>
      </w:r>
      <w:r w:rsidRPr="007F043F">
        <w:rPr>
          <w:rFonts w:ascii="Agency FB" w:hAnsi="Agency FB"/>
          <w:bCs/>
          <w:color w:val="000000"/>
        </w:rPr>
        <w:t xml:space="preserve">xámenes </w:t>
      </w:r>
      <w:r w:rsidR="00535ABF">
        <w:rPr>
          <w:rFonts w:ascii="Agency FB" w:hAnsi="Agency FB"/>
          <w:bCs/>
          <w:color w:val="000000"/>
        </w:rPr>
        <w:t xml:space="preserve">Parcial y Final. Sólo tendrán derecho a éstos </w:t>
      </w:r>
      <w:r w:rsidRPr="007F043F">
        <w:rPr>
          <w:rFonts w:ascii="Agency FB" w:hAnsi="Agency FB"/>
          <w:bCs/>
          <w:color w:val="000000"/>
        </w:rPr>
        <w:t xml:space="preserve"> quienes tengan una asistencia no menor del 70%. Examen sustitutorio</w:t>
      </w:r>
      <w:r w:rsidR="00535ABF">
        <w:rPr>
          <w:rFonts w:ascii="Agency FB" w:hAnsi="Agency FB"/>
          <w:bCs/>
          <w:color w:val="000000"/>
        </w:rPr>
        <w:t xml:space="preserve"> solo par</w:t>
      </w:r>
      <w:r w:rsidRPr="007F043F">
        <w:rPr>
          <w:rFonts w:ascii="Agency FB" w:hAnsi="Agency FB"/>
          <w:bCs/>
          <w:color w:val="000000"/>
        </w:rPr>
        <w:t xml:space="preserve">a los que alcancen un promedio final no menor de 07 y asistencia mayor o igual al 70%. </w:t>
      </w:r>
    </w:p>
    <w:p w:rsidR="007F043F" w:rsidRPr="007F043F" w:rsidRDefault="007F043F" w:rsidP="00DA188C">
      <w:pPr>
        <w:spacing w:after="0" w:line="240" w:lineRule="auto"/>
        <w:ind w:left="992"/>
        <w:rPr>
          <w:rFonts w:ascii="Agency FB" w:hAnsi="Agency FB"/>
          <w:b/>
          <w:color w:val="000000"/>
        </w:rPr>
      </w:pPr>
      <w:r w:rsidRPr="007F043F">
        <w:rPr>
          <w:rFonts w:ascii="Agency FB" w:hAnsi="Agency FB"/>
          <w:b/>
          <w:color w:val="000000"/>
        </w:rPr>
        <w:t>Normas de Evaluación:</w:t>
      </w:r>
    </w:p>
    <w:p w:rsidR="001853A2" w:rsidRPr="00304DED" w:rsidRDefault="001853A2" w:rsidP="001853A2">
      <w:pPr>
        <w:widowControl w:val="0"/>
        <w:numPr>
          <w:ilvl w:val="0"/>
          <w:numId w:val="4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spacing w:after="0" w:line="240" w:lineRule="auto"/>
        <w:ind w:left="993" w:hanging="142"/>
        <w:jc w:val="both"/>
        <w:rPr>
          <w:rFonts w:ascii="Agency FB" w:hAnsi="Agency FB"/>
          <w:bCs/>
          <w:color w:val="0000FF"/>
        </w:rPr>
      </w:pPr>
      <w:r>
        <w:rPr>
          <w:rFonts w:ascii="Agency FB" w:hAnsi="Agency FB"/>
          <w:bCs/>
          <w:color w:val="0000FF"/>
        </w:rPr>
        <w:t xml:space="preserve">Promedio Parcial = </w:t>
      </w:r>
      <w:r w:rsidRPr="00304DED">
        <w:rPr>
          <w:rFonts w:ascii="Agency FB" w:hAnsi="Agency FB"/>
          <w:bCs/>
          <w:color w:val="0000FF"/>
        </w:rPr>
        <w:t>Promedio de</w:t>
      </w:r>
      <w:r>
        <w:rPr>
          <w:rFonts w:ascii="Agency FB" w:hAnsi="Agency FB"/>
          <w:bCs/>
          <w:color w:val="0000FF"/>
        </w:rPr>
        <w:t xml:space="preserve"> exámenes escritos + exámenes orales +</w:t>
      </w:r>
      <w:r w:rsidRPr="00304DED">
        <w:rPr>
          <w:rFonts w:ascii="Agency FB" w:hAnsi="Agency FB"/>
          <w:bCs/>
          <w:color w:val="0000FF"/>
        </w:rPr>
        <w:t xml:space="preserve"> trabajo académico </w:t>
      </w:r>
    </w:p>
    <w:p w:rsidR="001853A2" w:rsidRPr="001853A2" w:rsidRDefault="001853A2" w:rsidP="001853A2">
      <w:pPr>
        <w:widowControl w:val="0"/>
        <w:numPr>
          <w:ilvl w:val="0"/>
          <w:numId w:val="4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spacing w:after="0" w:line="240" w:lineRule="auto"/>
        <w:ind w:left="993" w:firstLine="1080"/>
        <w:jc w:val="both"/>
        <w:rPr>
          <w:rFonts w:ascii="Agency FB" w:hAnsi="Agency FB"/>
          <w:b/>
          <w:bCs/>
          <w:color w:val="0000FF"/>
        </w:rPr>
      </w:pPr>
      <w:r>
        <w:rPr>
          <w:rFonts w:ascii="Agency FB" w:hAnsi="Agency FB"/>
          <w:b/>
          <w:bCs/>
          <w:noProof/>
          <w:color w:val="0000FF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8DD56A" wp14:editId="2140FC15">
                <wp:simplePos x="0" y="0"/>
                <wp:positionH relativeFrom="column">
                  <wp:posOffset>2586076</wp:posOffset>
                </wp:positionH>
                <wp:positionV relativeFrom="paragraph">
                  <wp:posOffset>153670</wp:posOffset>
                </wp:positionV>
                <wp:extent cx="553673" cy="0"/>
                <wp:effectExtent l="0" t="0" r="1841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B1F71B5" id="5 Conector recto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5pt,12.1pt" to="247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tBtAEAAL4DAAAOAAAAZHJzL2Uyb0RvYy54bWysU02PGyEMvVfqf0Dcm0l2lW01ymQPWW0v&#10;VRv14wewjMkgAUaGZib/voYks1VbqWq1F8DgZ/s9m8395J04AiWLoZOrxVIKCBp7Gw6d/Pb18c07&#10;KVJWoVcOA3TyBEneb1+/2oyxhRsc0PVAgoOE1I6xk0POsW2apAfwKi0wQuBHg+RVZpMOTU9q5Oje&#10;NTfL5V0zIvWRUENKfPtwfpTbGt8Y0PmTMQmycJ3k2nJdqa5PZW22G9UeSMXB6ksZ6j+q8MoGTjqH&#10;elBZie9kfwvlrSZMaPJCo2/QGKuhcmA2q+UvbL4MKkLlwuKkOMuUXi6s/njck7B9J9dSBOW5RWux&#10;41bpjCSobEWjMaaWXXdhTxcrxT0VwpMhX3amIqaq62nWFaYsNF+u17d3b2+l0Nen5hkXKeX3gF6U&#10;QyedDYWxatXxQ8qci12vLmyUOs6Z6ymfHBRnFz6DYRaca1XRdX5g50gcFXdeaQ0hrwoTjle9C8xY&#10;52bg8u/Ai3+BQp2tfwHPiJoZQ57B3gakP2XP07Vkc/a/KnDmXSR4wv5Ue1Kl4SGpDC8DXabwZ7vC&#10;n7/d9gcAAAD//wMAUEsDBBQABgAIAAAAIQBFReOI4AAAAAkBAAAPAAAAZHJzL2Rvd25yZXYueG1s&#10;TI9BTsMwEEX3SL2DNZXYIOoQHChpnAqQqi4KQjQcwI2nSUQ8jmInTTk9RixgOTNPf97P1pNp2Yi9&#10;ayxJuFlEwJBKqxuqJHwUm+slMOcVadVaQglndLDOZxeZSrU90TuOe1+xEEIuVRJq77uUc1fWaJRb&#10;2A4p3I62N8qHsa+47tUphJuWx1F0x41qKHyoVYfPNZaf+8FI2G6ecJech0roZFtcjcXL69fbUsrL&#10;+fS4AuZx8n8w/OgHdciD08EOpB1rJYjo/jagEmIRAwuAeBAJsMPvgucZ/98g/wYAAP//AwBQSwEC&#10;LQAUAAYACAAAACEAtoM4kv4AAADhAQAAEwAAAAAAAAAAAAAAAAAAAAAAW0NvbnRlbnRfVHlwZXNd&#10;LnhtbFBLAQItABQABgAIAAAAIQA4/SH/1gAAAJQBAAALAAAAAAAAAAAAAAAAAC8BAABfcmVscy8u&#10;cmVsc1BLAQItABQABgAIAAAAIQAgtatBtAEAAL4DAAAOAAAAAAAAAAAAAAAAAC4CAABkcnMvZTJv&#10;RG9jLnhtbFBLAQItABQABgAIAAAAIQBFReOI4AAAAAkBAAAPAAAAAAAAAAAAAAAAAA4EAABkcnMv&#10;ZG93bnJldi54bWxQSwUGAAAAAAQABADzAAAAGwUAAAAA&#10;" strokecolor="#4579b8 [3044]"/>
            </w:pict>
          </mc:Fallback>
        </mc:AlternateContent>
      </w:r>
      <w:r w:rsidRPr="001853A2">
        <w:rPr>
          <w:rFonts w:ascii="Agency FB" w:hAnsi="Agency FB"/>
          <w:bCs/>
          <w:color w:val="0000FF"/>
        </w:rPr>
        <w:t xml:space="preserve">La </w:t>
      </w:r>
      <w:r w:rsidRPr="001853A2">
        <w:rPr>
          <w:rFonts w:ascii="Agency FB" w:hAnsi="Agency FB"/>
          <w:b/>
          <w:bCs/>
          <w:color w:val="0000FF"/>
        </w:rPr>
        <w:t>nota final</w:t>
      </w:r>
      <w:r>
        <w:rPr>
          <w:rFonts w:ascii="Agency FB" w:hAnsi="Agency FB"/>
          <w:b/>
          <w:bCs/>
          <w:color w:val="0000FF"/>
        </w:rPr>
        <w:t xml:space="preserve">        </w:t>
      </w:r>
      <w:r w:rsidRPr="001853A2">
        <w:rPr>
          <w:rFonts w:ascii="Agency FB" w:hAnsi="Agency FB"/>
          <w:bCs/>
          <w:color w:val="0000FF"/>
        </w:rPr>
        <w:t>:</w:t>
      </w:r>
      <w:r>
        <w:rPr>
          <w:rFonts w:ascii="Agency FB" w:hAnsi="Agency FB"/>
          <w:bCs/>
          <w:color w:val="0000FF"/>
        </w:rPr>
        <w:t xml:space="preserve"> N</w:t>
      </w:r>
      <w:r w:rsidRPr="001853A2">
        <w:rPr>
          <w:rFonts w:ascii="Agency FB" w:hAnsi="Agency FB"/>
          <w:b/>
          <w:bCs/>
          <w:color w:val="0000FF"/>
        </w:rPr>
        <w:t>F  =   P1 + P2</w:t>
      </w:r>
    </w:p>
    <w:p w:rsidR="001853A2" w:rsidRPr="008F2CD5" w:rsidRDefault="001853A2" w:rsidP="001853A2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906"/>
          <w:tab w:val="left" w:pos="1018"/>
          <w:tab w:val="left" w:pos="113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spacing w:after="0" w:line="240" w:lineRule="auto"/>
        <w:ind w:left="993" w:firstLine="1080"/>
        <w:rPr>
          <w:rFonts w:ascii="Agency FB" w:hAnsi="Agency FB"/>
          <w:b/>
          <w:bCs/>
          <w:color w:val="0000FF"/>
        </w:rPr>
      </w:pPr>
      <w:r>
        <w:rPr>
          <w:rFonts w:ascii="Agency FB" w:hAnsi="Agency FB"/>
          <w:b/>
          <w:bCs/>
          <w:color w:val="0000FF"/>
        </w:rPr>
        <w:t xml:space="preserve">                                                   2</w:t>
      </w:r>
    </w:p>
    <w:p w:rsidR="00A36688" w:rsidRPr="006E76BC" w:rsidRDefault="00A36688" w:rsidP="00A36688">
      <w:pPr>
        <w:tabs>
          <w:tab w:val="left" w:pos="284"/>
          <w:tab w:val="left" w:pos="1134"/>
          <w:tab w:val="left" w:pos="2552"/>
        </w:tabs>
        <w:ind w:left="360"/>
        <w:jc w:val="both"/>
        <w:rPr>
          <w:lang w:val="es-PE"/>
        </w:rPr>
      </w:pPr>
      <w:r>
        <w:rPr>
          <w:b/>
          <w:sz w:val="24"/>
          <w:szCs w:val="24"/>
        </w:rPr>
        <w:t xml:space="preserve">VI-  </w:t>
      </w:r>
      <w:r w:rsidR="00FF61FE" w:rsidRPr="00A36688">
        <w:rPr>
          <w:b/>
          <w:sz w:val="24"/>
          <w:szCs w:val="24"/>
        </w:rPr>
        <w:t>BIBLIOGRAFÍA BÁSICA Y COMPLEMENTARIA</w:t>
      </w:r>
    </w:p>
    <w:p w:rsidR="00A36688" w:rsidRPr="004A313E" w:rsidRDefault="00A36688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US" w:eastAsia="es-PE"/>
        </w:rPr>
      </w:pPr>
      <w:r w:rsidRPr="001C3978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Ahmed, V. and </w:t>
      </w:r>
      <w:proofErr w:type="spellStart"/>
      <w:r w:rsidRPr="001C3978">
        <w:rPr>
          <w:rFonts w:ascii="Agency FB" w:eastAsia="Times New Roman" w:hAnsi="Agency FB" w:cs="Arial"/>
          <w:sz w:val="20"/>
          <w:szCs w:val="20"/>
          <w:lang w:val="es-PE" w:eastAsia="es-PE"/>
        </w:rPr>
        <w:t>Bamberger</w:t>
      </w:r>
      <w:proofErr w:type="spellEnd"/>
      <w:r w:rsidRPr="001C3978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, M. (1989). 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M</w:t>
      </w:r>
      <w:r w:rsidRPr="004A313E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onitoring and evaluating development projects: The South Asian experience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EDI Seminar Series. Economic Development Institute of the World Bank. Washington, DC: The International Bank of Reconstruction and Development-The World Bank.</w:t>
      </w:r>
    </w:p>
    <w:p w:rsidR="004A313E" w:rsidRDefault="00A36688" w:rsidP="004A313E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Archer, D. y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Cottingham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S. (1997). </w:t>
      </w:r>
      <w:r w:rsidRPr="004A313E">
        <w:rPr>
          <w:rFonts w:ascii="Agency FB" w:eastAsia="Times New Roman" w:hAnsi="Agency FB" w:cs="Arial"/>
          <w:i/>
          <w:sz w:val="20"/>
          <w:szCs w:val="20"/>
          <w:u w:val="single"/>
          <w:lang w:val="es-ES_tradnl" w:eastAsia="es-PE"/>
        </w:rPr>
        <w:t xml:space="preserve">Manual base del Método </w:t>
      </w:r>
      <w:proofErr w:type="spellStart"/>
      <w:r w:rsidRPr="004A313E">
        <w:rPr>
          <w:rFonts w:ascii="Agency FB" w:eastAsia="Times New Roman" w:hAnsi="Agency FB" w:cs="Arial"/>
          <w:i/>
          <w:sz w:val="20"/>
          <w:szCs w:val="20"/>
          <w:u w:val="single"/>
          <w:lang w:val="es-ES_tradnl" w:eastAsia="es-PE"/>
        </w:rPr>
        <w:t>Reflect</w:t>
      </w:r>
      <w:proofErr w:type="spellEnd"/>
      <w:r w:rsidRPr="004A313E">
        <w:rPr>
          <w:rFonts w:ascii="Agency FB" w:eastAsia="Times New Roman" w:hAnsi="Agency FB" w:cs="Arial"/>
          <w:i/>
          <w:sz w:val="20"/>
          <w:szCs w:val="20"/>
          <w:u w:val="single"/>
          <w:lang w:val="es-ES_tradnl" w:eastAsia="es-PE"/>
        </w:rPr>
        <w:t>: Un nuevo enfoque hacia la alfabetización de adultos</w:t>
      </w:r>
      <w:r w:rsidRPr="004A313E">
        <w:rPr>
          <w:rFonts w:ascii="Agency FB" w:eastAsia="Times New Roman" w:hAnsi="Agency FB" w:cs="Arial"/>
          <w:i/>
          <w:sz w:val="20"/>
          <w:szCs w:val="20"/>
          <w:lang w:val="es-ES_tradnl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 </w:t>
      </w:r>
      <w:r w:rsidRPr="004A313E">
        <w:rPr>
          <w:rFonts w:ascii="Agency FB" w:eastAsia="Times New Roman" w:hAnsi="Agency FB" w:cs="Arial"/>
          <w:sz w:val="20"/>
          <w:szCs w:val="20"/>
          <w:lang w:val="es-PE" w:eastAsia="es-PE"/>
        </w:rPr>
        <w:t>Londres: ACTIONAID.</w:t>
      </w:r>
    </w:p>
    <w:p w:rsidR="004A313E" w:rsidRPr="004A313E" w:rsidRDefault="004A313E" w:rsidP="004A313E">
      <w:pPr>
        <w:spacing w:after="0" w:line="240" w:lineRule="auto"/>
        <w:ind w:left="360"/>
        <w:rPr>
          <w:rFonts w:ascii="Agency FB" w:hAnsi="Agency FB" w:cs="Arial"/>
          <w:i/>
          <w:sz w:val="20"/>
          <w:szCs w:val="20"/>
          <w:u w:val="single"/>
          <w:lang w:val="es-PE" w:eastAsia="es-PE"/>
        </w:rPr>
      </w:pPr>
      <w:r w:rsidRPr="004A313E">
        <w:rPr>
          <w:rFonts w:ascii="Agency FB" w:hAnsi="Agency FB" w:cs="Arial"/>
          <w:sz w:val="20"/>
          <w:szCs w:val="20"/>
          <w:lang w:val="es-PE" w:eastAsia="es-PE"/>
        </w:rPr>
        <w:t>Ardila, Jorge</w:t>
      </w:r>
      <w:r>
        <w:rPr>
          <w:rFonts w:ascii="Agency FB" w:hAnsi="Agency FB" w:cs="Arial"/>
          <w:sz w:val="20"/>
          <w:szCs w:val="20"/>
          <w:lang w:val="es-PE" w:eastAsia="es-PE"/>
        </w:rPr>
        <w:t xml:space="preserve"> 2010. </w:t>
      </w:r>
      <w:r w:rsidRPr="004A313E">
        <w:rPr>
          <w:rFonts w:ascii="Agency FB" w:hAnsi="Agency FB" w:cs="Arial"/>
          <w:i/>
          <w:sz w:val="20"/>
          <w:szCs w:val="20"/>
          <w:u w:val="single"/>
          <w:lang w:val="es-PE" w:eastAsia="es-PE"/>
        </w:rPr>
        <w:t>Extensión rural para el desarrollo de la agricultura y la seguridad</w:t>
      </w:r>
      <w:r>
        <w:rPr>
          <w:rFonts w:ascii="Agency FB" w:hAnsi="Agency FB" w:cs="Arial"/>
          <w:i/>
          <w:sz w:val="20"/>
          <w:szCs w:val="20"/>
          <w:u w:val="single"/>
          <w:lang w:val="es-PE" w:eastAsia="es-PE"/>
        </w:rPr>
        <w:t xml:space="preserve"> </w:t>
      </w:r>
      <w:r w:rsidRPr="004A313E">
        <w:rPr>
          <w:rFonts w:ascii="Agency FB" w:hAnsi="Agency FB" w:cs="Arial"/>
          <w:i/>
          <w:sz w:val="20"/>
          <w:szCs w:val="20"/>
          <w:u w:val="single"/>
          <w:lang w:val="es-PE" w:eastAsia="es-PE"/>
        </w:rPr>
        <w:t>alimentaria: aspectos conceptuales, situación y una visión de</w:t>
      </w:r>
    </w:p>
    <w:p w:rsidR="00A36688" w:rsidRPr="00584C91" w:rsidRDefault="004A313E" w:rsidP="004A313E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proofErr w:type="gramStart"/>
      <w:r w:rsidRPr="004A313E">
        <w:rPr>
          <w:rFonts w:ascii="Agency FB" w:hAnsi="Agency FB" w:cs="Arial"/>
          <w:i/>
          <w:sz w:val="20"/>
          <w:szCs w:val="20"/>
          <w:u w:val="single"/>
          <w:lang w:val="es-PE" w:eastAsia="es-PE"/>
        </w:rPr>
        <w:t>futuro</w:t>
      </w:r>
      <w:proofErr w:type="gramEnd"/>
      <w:r w:rsidRPr="004A313E">
        <w:rPr>
          <w:rFonts w:ascii="Agency FB" w:hAnsi="Agency FB" w:cs="Arial"/>
          <w:sz w:val="20"/>
          <w:szCs w:val="20"/>
          <w:lang w:val="es-PE" w:eastAsia="es-PE"/>
        </w:rPr>
        <w:t xml:space="preserve"> / Jorge Ardila. San José, C.R.: IICA, 2010</w:t>
      </w:r>
    </w:p>
    <w:p w:rsidR="00A36688" w:rsidRPr="004A313E" w:rsidRDefault="00762A67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US" w:eastAsia="es-PE"/>
        </w:rPr>
      </w:pPr>
      <w:proofErr w:type="spellStart"/>
      <w:r>
        <w:rPr>
          <w:rFonts w:ascii="Agency FB" w:eastAsia="Times New Roman" w:hAnsi="Agency FB" w:cs="Arial"/>
          <w:sz w:val="20"/>
          <w:szCs w:val="20"/>
          <w:lang w:val="en-US" w:eastAsia="es-PE"/>
        </w:rPr>
        <w:t>Berstecher</w:t>
      </w:r>
      <w:proofErr w:type="spellEnd"/>
      <w:r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D. (Ed.). </w:t>
      </w:r>
      <w:r w:rsidR="00A36688"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1985. </w:t>
      </w:r>
      <w:r w:rsidR="00A36688" w:rsidRPr="004A313E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Education and rural development: Issues for planning and research</w:t>
      </w:r>
      <w:r w:rsidR="00A36688"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.</w:t>
      </w:r>
      <w:r w:rsidR="00A36688"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International Institute for Educational Planning. Belgium: UNESCO.</w:t>
      </w:r>
    </w:p>
    <w:p w:rsidR="00A36688" w:rsidRPr="004A313E" w:rsidRDefault="00A36688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US" w:eastAsia="es-PE"/>
        </w:rPr>
      </w:pP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Byerlee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D. K. y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Collinson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M. P. 1984. </w:t>
      </w:r>
      <w:r w:rsidRPr="00AB65E2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Planning technologies appropriate to farmers: concepts and procedures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Mexico City: CIMMYT.</w:t>
      </w:r>
    </w:p>
    <w:p w:rsidR="00A36688" w:rsidRPr="004A313E" w:rsidRDefault="00A36688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US" w:eastAsia="es-PE"/>
        </w:rPr>
      </w:pP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Dalgaard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K. A.,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Brazzel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M., Liles, R., Sanderson, D. &amp; Taylor-Powell, E. (1988). </w:t>
      </w:r>
      <w:r w:rsidRPr="00AB65E2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Issues programming in extension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</w:t>
      </w:r>
      <w:r w:rsidRPr="00AB65E2">
        <w:rPr>
          <w:rFonts w:ascii="Agency FB" w:eastAsia="Times New Roman" w:hAnsi="Agency FB" w:cs="Arial"/>
          <w:sz w:val="20"/>
          <w:szCs w:val="20"/>
          <w:lang w:val="en-US" w:eastAsia="es-PE"/>
        </w:rPr>
        <w:t>Working Paper. Extension Service-U S Department of Agriculture, ECOP, and the Minnesota Extension Service. Saint</w:t>
      </w: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Paul, Minnesota: The Minnesota Extension Service.</w:t>
      </w:r>
    </w:p>
    <w:p w:rsidR="00366261" w:rsidRDefault="00A36688" w:rsidP="00366261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ES_tradnl" w:eastAsia="es-PE"/>
        </w:rPr>
      </w:pP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De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>Schutter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A. (1982).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Extensión y </w:t>
      </w:r>
      <w:proofErr w:type="spellStart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capacitacion</w:t>
      </w:r>
      <w:proofErr w:type="spellEnd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 rurales</w:t>
      </w:r>
      <w:r w:rsidRPr="004A313E">
        <w:rPr>
          <w:rFonts w:ascii="Agency FB" w:eastAsia="Times New Roman" w:hAnsi="Agency FB" w:cs="Arial"/>
          <w:i/>
          <w:sz w:val="20"/>
          <w:szCs w:val="20"/>
          <w:lang w:val="es-ES_tradnl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 Serie Manuales para educación agropecuaria.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>Area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: Extensión y capacitación #53. </w:t>
      </w: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>Mexico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, </w:t>
      </w:r>
      <w:r w:rsidR="00366261" w:rsidRPr="00366261">
        <w:rPr>
          <w:rFonts w:ascii="Agency FB" w:eastAsia="Times New Roman" w:hAnsi="Agency FB" w:cs="Arial"/>
          <w:sz w:val="20"/>
          <w:szCs w:val="20"/>
          <w:lang w:val="es-PE" w:eastAsia="es-PE"/>
        </w:rPr>
        <w:t>D</w:t>
      </w:r>
      <w:r w:rsidR="00366261"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>F: Editorial Trillas.</w:t>
      </w:r>
    </w:p>
    <w:p w:rsidR="00762A67" w:rsidRPr="00762A67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lastRenderedPageBreak/>
        <w:t xml:space="preserve">Mora, J. 2002.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Desarrollo rural, cambio institucional y Extensión rural en Centroamérica y México.</w:t>
      </w: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 Trabajo presentado el seminario taller La modernización de la Extensión en Costa Rica. </w:t>
      </w:r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IICA. </w:t>
      </w: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San José, Costa Rica. </w:t>
      </w:r>
      <w:proofErr w:type="gramStart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julio</w:t>
      </w:r>
      <w:proofErr w:type="gramEnd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 2002.</w:t>
      </w:r>
    </w:p>
    <w:p w:rsidR="00762A67" w:rsidRPr="00762A67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proofErr w:type="spellStart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Moscardi</w:t>
      </w:r>
      <w:proofErr w:type="spellEnd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, Edgardo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“</w:t>
      </w:r>
      <w:proofErr w:type="gramStart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FONTAGRO :</w:t>
      </w:r>
      <w:proofErr w:type="gramEnd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 Prioridades Regionales en base a </w:t>
      </w:r>
      <w:proofErr w:type="spellStart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megadominios</w:t>
      </w:r>
      <w:proofErr w:type="spellEnd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 agroecológicos y socioeconómicos</w:t>
      </w: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” Washington, 2001 </w:t>
      </w:r>
    </w:p>
    <w:p w:rsidR="00762A67" w:rsidRPr="00584C91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</w:pP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Roldan, D.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“Características socioeconómicas de la unidad económica familiar campesina </w:t>
      </w:r>
      <w:proofErr w:type="gramStart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colombiana :</w:t>
      </w:r>
      <w:proofErr w:type="gramEnd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 Rasgos generales y Referencias de Política</w:t>
      </w:r>
    </w:p>
    <w:p w:rsidR="00762A67" w:rsidRPr="00762A67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proofErr w:type="spellStart"/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Económic</w:t>
      </w: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a.CIDSE</w:t>
      </w:r>
      <w:proofErr w:type="spellEnd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, Universidad del Valle, Cali, Colombia, Boletín No. 19, 1991.</w:t>
      </w:r>
    </w:p>
    <w:p w:rsidR="00762A67" w:rsidRPr="00762A67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Pérez, C. 2001.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Cambio tecnológico y oportunidades de desarrollo como blanco móvil</w:t>
      </w:r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. </w:t>
      </w:r>
      <w:proofErr w:type="gramStart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en</w:t>
      </w:r>
      <w:proofErr w:type="gramEnd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: Revista de la </w:t>
      </w:r>
      <w:proofErr w:type="spellStart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>Cepal</w:t>
      </w:r>
      <w:proofErr w:type="spellEnd"/>
      <w:r w:rsidRPr="00762A67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 75, Diciembre 2001. p. 115-135</w:t>
      </w:r>
    </w:p>
    <w:p w:rsidR="00762A67" w:rsidRPr="00584C91" w:rsidRDefault="00762A67" w:rsidP="00762A67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PE" w:eastAsia="es-PE"/>
        </w:rPr>
      </w:pPr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>Richard, GK. 2001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. Gasto público hacia el sector agrícola y desarrollo de las áreas rurales: ALC. Tendencias y desafíos</w:t>
      </w:r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. </w:t>
      </w:r>
      <w:proofErr w:type="gramStart"/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>FAO .</w:t>
      </w:r>
      <w:proofErr w:type="gramEnd"/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 Santiago de Chile.</w:t>
      </w:r>
    </w:p>
    <w:p w:rsidR="00366261" w:rsidRDefault="00366261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s-ES_tradnl" w:eastAsia="es-PE"/>
        </w:rPr>
      </w:pPr>
      <w:r w:rsidRPr="00366261">
        <w:rPr>
          <w:rFonts w:ascii="Agency FB" w:eastAsia="Times New Roman" w:hAnsi="Agency FB" w:cs="Arial"/>
          <w:sz w:val="20"/>
          <w:szCs w:val="20"/>
          <w:lang w:val="es-PE" w:eastAsia="es-PE"/>
        </w:rPr>
        <w:t xml:space="preserve">Riveros H; Barquero, M; García M; Alarcón, E; 2008.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 xml:space="preserve">Vinculando a los pequeños productores con los mercados: análisis de las experiencias exitosas en América Latina. </w:t>
      </w:r>
      <w:proofErr w:type="spellStart"/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>ComunIICA</w:t>
      </w:r>
      <w:proofErr w:type="spellEnd"/>
      <w:r w:rsidRPr="00584C91">
        <w:rPr>
          <w:rFonts w:ascii="Agency FB" w:eastAsia="Times New Roman" w:hAnsi="Agency FB" w:cs="Arial"/>
          <w:sz w:val="20"/>
          <w:szCs w:val="20"/>
          <w:lang w:val="es-PE" w:eastAsia="es-PE"/>
        </w:rPr>
        <w:t>. Año 4, II Etapa: 6-20.</w:t>
      </w:r>
    </w:p>
    <w:p w:rsidR="00A36688" w:rsidRPr="001C3978" w:rsidRDefault="00A36688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AU" w:eastAsia="es-PE"/>
        </w:rPr>
      </w:pPr>
      <w:proofErr w:type="spellStart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>Selener</w:t>
      </w:r>
      <w:proofErr w:type="spellEnd"/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, D., Endara, N. y Carvajal, J. (1997). </w:t>
      </w:r>
      <w:r w:rsidRPr="00584C91">
        <w:rPr>
          <w:rFonts w:ascii="Agency FB" w:eastAsia="Times New Roman" w:hAnsi="Agency FB" w:cs="Arial"/>
          <w:i/>
          <w:sz w:val="20"/>
          <w:szCs w:val="20"/>
          <w:u w:val="single"/>
          <w:lang w:val="es-PE" w:eastAsia="es-PE"/>
        </w:rPr>
        <w:t>Guía práctica para el sondeo rural participativo.</w:t>
      </w:r>
      <w:r w:rsidRPr="004A313E">
        <w:rPr>
          <w:rFonts w:ascii="Agency FB" w:eastAsia="Times New Roman" w:hAnsi="Agency FB" w:cs="Arial"/>
          <w:sz w:val="20"/>
          <w:szCs w:val="20"/>
          <w:lang w:val="es-ES_tradnl" w:eastAsia="es-PE"/>
        </w:rPr>
        <w:t xml:space="preserve"> </w:t>
      </w:r>
      <w:r w:rsidRPr="001C3978">
        <w:rPr>
          <w:rFonts w:ascii="Agency FB" w:eastAsia="Times New Roman" w:hAnsi="Agency FB" w:cs="Arial"/>
          <w:sz w:val="20"/>
          <w:szCs w:val="20"/>
          <w:lang w:val="en-AU" w:eastAsia="es-PE"/>
        </w:rPr>
        <w:t>Filipinas: Instituto Internacional de Reconstrucción Rural.</w:t>
      </w:r>
    </w:p>
    <w:p w:rsidR="008C30F2" w:rsidRPr="001C3978" w:rsidRDefault="008C30F2" w:rsidP="008C30F2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AU" w:eastAsia="es-PE"/>
        </w:rPr>
      </w:pPr>
      <w:proofErr w:type="spellStart"/>
      <w:r w:rsidRPr="00584C91">
        <w:rPr>
          <w:rFonts w:ascii="Agency FB" w:eastAsia="Times New Roman" w:hAnsi="Agency FB" w:cs="Arial"/>
          <w:sz w:val="20"/>
          <w:szCs w:val="20"/>
          <w:lang w:val="en-US" w:eastAsia="es-PE"/>
        </w:rPr>
        <w:t>Seepersad</w:t>
      </w:r>
      <w:proofErr w:type="spellEnd"/>
      <w:r w:rsidRPr="00584C91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, J. 2002. </w:t>
      </w:r>
      <w:proofErr w:type="spellStart"/>
      <w:r w:rsidRPr="00584C91">
        <w:rPr>
          <w:rFonts w:ascii="Agency FB" w:eastAsia="Times New Roman" w:hAnsi="Agency FB" w:cs="Arial"/>
          <w:sz w:val="20"/>
          <w:szCs w:val="20"/>
          <w:lang w:val="en-US" w:eastAsia="es-PE"/>
        </w:rPr>
        <w:t>F</w:t>
      </w:r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ontagro</w:t>
      </w:r>
      <w:proofErr w:type="spellEnd"/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 xml:space="preserve"> project report on Caribbean Region. Research on Extension and support services. Towards sustainable agriculture in Latin America and the </w:t>
      </w:r>
      <w:proofErr w:type="spellStart"/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Caribean</w:t>
      </w:r>
      <w:proofErr w:type="spellEnd"/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 xml:space="preserve">. </w:t>
      </w:r>
      <w:proofErr w:type="spellStart"/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Proyect</w:t>
      </w:r>
      <w:proofErr w:type="spellEnd"/>
      <w:r w:rsidRPr="00366261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 xml:space="preserve"> </w:t>
      </w:r>
      <w:r w:rsidRPr="001C3978">
        <w:rPr>
          <w:rFonts w:ascii="Agency FB" w:eastAsia="Times New Roman" w:hAnsi="Agency FB" w:cs="Arial"/>
          <w:sz w:val="20"/>
          <w:szCs w:val="20"/>
          <w:lang w:val="en-AU" w:eastAsia="es-PE"/>
        </w:rPr>
        <w:t>ESAS - LAC.</w:t>
      </w:r>
    </w:p>
    <w:p w:rsidR="00A36688" w:rsidRPr="004A313E" w:rsidRDefault="00A36688" w:rsidP="00A36688">
      <w:pPr>
        <w:spacing w:after="0" w:line="240" w:lineRule="auto"/>
        <w:ind w:left="360"/>
        <w:rPr>
          <w:rFonts w:ascii="Agency FB" w:eastAsia="Times New Roman" w:hAnsi="Agency FB" w:cs="Arial"/>
          <w:sz w:val="20"/>
          <w:szCs w:val="20"/>
          <w:lang w:val="en-US" w:eastAsia="es-PE"/>
        </w:rPr>
      </w:pP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World Bank (1990). 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A</w:t>
      </w:r>
      <w:r w:rsidRPr="00AB65E2">
        <w:rPr>
          <w:rFonts w:ascii="Agency FB" w:eastAsia="Times New Roman" w:hAnsi="Agency FB" w:cs="Arial"/>
          <w:i/>
          <w:sz w:val="20"/>
          <w:szCs w:val="20"/>
          <w:u w:val="single"/>
          <w:lang w:val="en-US" w:eastAsia="es-PE"/>
        </w:rPr>
        <w:t>gricultural extension: The next step</w:t>
      </w:r>
      <w:r w:rsidRPr="004A313E">
        <w:rPr>
          <w:rFonts w:ascii="Agency FB" w:eastAsia="Times New Roman" w:hAnsi="Agency FB" w:cs="Arial"/>
          <w:i/>
          <w:sz w:val="20"/>
          <w:szCs w:val="20"/>
          <w:lang w:val="en-US" w:eastAsia="es-PE"/>
        </w:rPr>
        <w:t>.</w:t>
      </w:r>
      <w:r w:rsidRPr="004A313E">
        <w:rPr>
          <w:rFonts w:ascii="Agency FB" w:eastAsia="Times New Roman" w:hAnsi="Agency FB" w:cs="Arial"/>
          <w:sz w:val="20"/>
          <w:szCs w:val="20"/>
          <w:lang w:val="en-US" w:eastAsia="es-PE"/>
        </w:rPr>
        <w:t xml:space="preserve"> Agriculture and Rural Development Department. Policy and Research Series No. 13. Washington, DC: The World Bank.</w:t>
      </w:r>
    </w:p>
    <w:p w:rsidR="006E76BC" w:rsidRDefault="006E76BC" w:rsidP="00A36688">
      <w:pPr>
        <w:tabs>
          <w:tab w:val="left" w:pos="284"/>
          <w:tab w:val="left" w:pos="1134"/>
          <w:tab w:val="left" w:pos="2552"/>
        </w:tabs>
        <w:jc w:val="both"/>
        <w:rPr>
          <w:rFonts w:ascii="Agency FB" w:hAnsi="Agency FB"/>
          <w:color w:val="000000"/>
          <w:lang w:val="en-US"/>
        </w:rPr>
      </w:pPr>
    </w:p>
    <w:sectPr w:rsidR="006E76BC" w:rsidSect="003431AF">
      <w:type w:val="continuous"/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2."/>
      <w:lvlJc w:val="left"/>
      <w:pPr>
        <w:ind w:left="2782" w:hanging="360"/>
      </w:pPr>
    </w:lvl>
    <w:lvl w:ilvl="2">
      <w:start w:val="1"/>
      <w:numFmt w:val="decimal"/>
      <w:lvlText w:val="%3."/>
      <w:lvlJc w:val="left"/>
      <w:pPr>
        <w:ind w:left="3502" w:hanging="36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decimal"/>
      <w:lvlText w:val="%5."/>
      <w:lvlJc w:val="left"/>
      <w:pPr>
        <w:ind w:left="4942" w:hanging="360"/>
      </w:pPr>
    </w:lvl>
    <w:lvl w:ilvl="5">
      <w:start w:val="1"/>
      <w:numFmt w:val="decimal"/>
      <w:lvlText w:val="%6."/>
      <w:lvlJc w:val="left"/>
      <w:pPr>
        <w:ind w:left="5662" w:hanging="36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decimal"/>
      <w:lvlText w:val="%8."/>
      <w:lvlJc w:val="left"/>
      <w:pPr>
        <w:ind w:left="7102" w:hanging="360"/>
      </w:pPr>
    </w:lvl>
    <w:lvl w:ilvl="8">
      <w:numFmt w:val="decimal"/>
      <w:lvlText w:val=""/>
      <w:lvlJc w:val="left"/>
    </w:lvl>
  </w:abstractNum>
  <w:abstractNum w:abstractNumId="1">
    <w:nsid w:val="1CBE628A"/>
    <w:multiLevelType w:val="singleLevel"/>
    <w:tmpl w:val="1B1C70CC"/>
    <w:lvl w:ilvl="0">
      <w:start w:val="1"/>
      <w:numFmt w:val="decimal"/>
      <w:lvlText w:val="%1"/>
      <w:lvlJc w:val="left"/>
      <w:pPr>
        <w:tabs>
          <w:tab w:val="num" w:pos="872"/>
        </w:tabs>
        <w:ind w:left="872" w:hanging="420"/>
      </w:pPr>
      <w:rPr>
        <w:rFonts w:hint="default"/>
      </w:rPr>
    </w:lvl>
  </w:abstractNum>
  <w:abstractNum w:abstractNumId="2">
    <w:nsid w:val="1E28137C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4560"/>
    <w:multiLevelType w:val="singleLevel"/>
    <w:tmpl w:val="75A232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3F8168C9"/>
    <w:multiLevelType w:val="hybridMultilevel"/>
    <w:tmpl w:val="7BCA866C"/>
    <w:lvl w:ilvl="0" w:tplc="61D4643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F6DF8"/>
    <w:multiLevelType w:val="hybridMultilevel"/>
    <w:tmpl w:val="48ECF976"/>
    <w:lvl w:ilvl="0" w:tplc="28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8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A7D2C59"/>
    <w:multiLevelType w:val="hybridMultilevel"/>
    <w:tmpl w:val="348079BA"/>
    <w:lvl w:ilvl="0" w:tplc="2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14B48"/>
    <w:multiLevelType w:val="hybridMultilevel"/>
    <w:tmpl w:val="F74011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C1D50">
      <w:start w:val="1"/>
      <w:numFmt w:val="bullet"/>
      <w:lvlText w:val="-"/>
      <w:lvlJc w:val="left"/>
      <w:pPr>
        <w:ind w:left="1440" w:hanging="360"/>
      </w:pPr>
      <w:rPr>
        <w:rFonts w:ascii="Agency FB" w:eastAsia="Calibri" w:hAnsi="Agency FB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3595"/>
    <w:multiLevelType w:val="hybridMultilevel"/>
    <w:tmpl w:val="ABEAC96A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666612AE"/>
    <w:multiLevelType w:val="hybridMultilevel"/>
    <w:tmpl w:val="DAF0DC9A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7FBA"/>
    <w:multiLevelType w:val="hybridMultilevel"/>
    <w:tmpl w:val="A718EE1C"/>
    <w:lvl w:ilvl="0" w:tplc="7EDC50F2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1875"/>
    <w:multiLevelType w:val="hybridMultilevel"/>
    <w:tmpl w:val="DE12FF9A"/>
    <w:lvl w:ilvl="0" w:tplc="CBCABD26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13AA9"/>
    <w:multiLevelType w:val="multilevel"/>
    <w:tmpl w:val="4F864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75587641"/>
    <w:multiLevelType w:val="singleLevel"/>
    <w:tmpl w:val="5B7C0F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0141B"/>
    <w:rsid w:val="0002082F"/>
    <w:rsid w:val="00052F8A"/>
    <w:rsid w:val="00067C3A"/>
    <w:rsid w:val="00081A04"/>
    <w:rsid w:val="00104D0B"/>
    <w:rsid w:val="00126B29"/>
    <w:rsid w:val="00135691"/>
    <w:rsid w:val="001413DC"/>
    <w:rsid w:val="00152325"/>
    <w:rsid w:val="001629EE"/>
    <w:rsid w:val="001675A0"/>
    <w:rsid w:val="001733B1"/>
    <w:rsid w:val="001853A2"/>
    <w:rsid w:val="001A4402"/>
    <w:rsid w:val="001B7EF8"/>
    <w:rsid w:val="001C3978"/>
    <w:rsid w:val="001D298A"/>
    <w:rsid w:val="001F0C93"/>
    <w:rsid w:val="002257E1"/>
    <w:rsid w:val="00237B38"/>
    <w:rsid w:val="00237D60"/>
    <w:rsid w:val="00251627"/>
    <w:rsid w:val="002A53CE"/>
    <w:rsid w:val="002B4F2D"/>
    <w:rsid w:val="002B7459"/>
    <w:rsid w:val="002C1BED"/>
    <w:rsid w:val="00321061"/>
    <w:rsid w:val="003431AF"/>
    <w:rsid w:val="00366261"/>
    <w:rsid w:val="003B27B4"/>
    <w:rsid w:val="003B4ADE"/>
    <w:rsid w:val="00416510"/>
    <w:rsid w:val="00425216"/>
    <w:rsid w:val="0044130E"/>
    <w:rsid w:val="004419F5"/>
    <w:rsid w:val="00455D17"/>
    <w:rsid w:val="00497E08"/>
    <w:rsid w:val="004A313E"/>
    <w:rsid w:val="004B089D"/>
    <w:rsid w:val="004D63B7"/>
    <w:rsid w:val="00500A8E"/>
    <w:rsid w:val="005226DF"/>
    <w:rsid w:val="00526A9E"/>
    <w:rsid w:val="00535ABF"/>
    <w:rsid w:val="0056149E"/>
    <w:rsid w:val="0056304F"/>
    <w:rsid w:val="00573064"/>
    <w:rsid w:val="00584C91"/>
    <w:rsid w:val="005A1C3F"/>
    <w:rsid w:val="00607A2D"/>
    <w:rsid w:val="00635145"/>
    <w:rsid w:val="00644CDE"/>
    <w:rsid w:val="00651924"/>
    <w:rsid w:val="00666334"/>
    <w:rsid w:val="0068110F"/>
    <w:rsid w:val="006B79D1"/>
    <w:rsid w:val="006E76BC"/>
    <w:rsid w:val="007008EC"/>
    <w:rsid w:val="0075121E"/>
    <w:rsid w:val="00762A67"/>
    <w:rsid w:val="00782F42"/>
    <w:rsid w:val="007C71B2"/>
    <w:rsid w:val="007E4F5D"/>
    <w:rsid w:val="007E5F18"/>
    <w:rsid w:val="007F043E"/>
    <w:rsid w:val="007F043F"/>
    <w:rsid w:val="00811573"/>
    <w:rsid w:val="0084582A"/>
    <w:rsid w:val="00846A96"/>
    <w:rsid w:val="00846D67"/>
    <w:rsid w:val="008560F2"/>
    <w:rsid w:val="008709A9"/>
    <w:rsid w:val="008A4C10"/>
    <w:rsid w:val="008C30F2"/>
    <w:rsid w:val="008F5E82"/>
    <w:rsid w:val="008F5F15"/>
    <w:rsid w:val="00917BE5"/>
    <w:rsid w:val="00941358"/>
    <w:rsid w:val="00950300"/>
    <w:rsid w:val="00982A3C"/>
    <w:rsid w:val="00992FCE"/>
    <w:rsid w:val="009B3F29"/>
    <w:rsid w:val="009C76B2"/>
    <w:rsid w:val="009E578E"/>
    <w:rsid w:val="009F41C8"/>
    <w:rsid w:val="009F5079"/>
    <w:rsid w:val="00A16F84"/>
    <w:rsid w:val="00A33E32"/>
    <w:rsid w:val="00A364E2"/>
    <w:rsid w:val="00A36688"/>
    <w:rsid w:val="00A46740"/>
    <w:rsid w:val="00A54717"/>
    <w:rsid w:val="00A60FCA"/>
    <w:rsid w:val="00A71130"/>
    <w:rsid w:val="00A900F4"/>
    <w:rsid w:val="00A96CA6"/>
    <w:rsid w:val="00AB65E2"/>
    <w:rsid w:val="00AC1AF5"/>
    <w:rsid w:val="00B04347"/>
    <w:rsid w:val="00B217DE"/>
    <w:rsid w:val="00B21EF2"/>
    <w:rsid w:val="00B47915"/>
    <w:rsid w:val="00B9126B"/>
    <w:rsid w:val="00BB42FF"/>
    <w:rsid w:val="00BD2FAD"/>
    <w:rsid w:val="00BD6911"/>
    <w:rsid w:val="00C3724F"/>
    <w:rsid w:val="00C40362"/>
    <w:rsid w:val="00C4526B"/>
    <w:rsid w:val="00C46749"/>
    <w:rsid w:val="00C469B7"/>
    <w:rsid w:val="00C526EE"/>
    <w:rsid w:val="00C90911"/>
    <w:rsid w:val="00CA2DF7"/>
    <w:rsid w:val="00CB2E41"/>
    <w:rsid w:val="00CB421A"/>
    <w:rsid w:val="00CC0211"/>
    <w:rsid w:val="00CC2420"/>
    <w:rsid w:val="00CD1014"/>
    <w:rsid w:val="00CD5722"/>
    <w:rsid w:val="00CF1183"/>
    <w:rsid w:val="00CF508B"/>
    <w:rsid w:val="00CF7826"/>
    <w:rsid w:val="00D105A3"/>
    <w:rsid w:val="00D14E3C"/>
    <w:rsid w:val="00D479E8"/>
    <w:rsid w:val="00D91B2E"/>
    <w:rsid w:val="00DA188C"/>
    <w:rsid w:val="00DB1240"/>
    <w:rsid w:val="00DB61EE"/>
    <w:rsid w:val="00DC0FD7"/>
    <w:rsid w:val="00DD591A"/>
    <w:rsid w:val="00E01DA4"/>
    <w:rsid w:val="00E04AB2"/>
    <w:rsid w:val="00E443D9"/>
    <w:rsid w:val="00E46689"/>
    <w:rsid w:val="00EA037E"/>
    <w:rsid w:val="00EA2588"/>
    <w:rsid w:val="00EB411E"/>
    <w:rsid w:val="00EB7DD2"/>
    <w:rsid w:val="00EC221C"/>
    <w:rsid w:val="00ED2D25"/>
    <w:rsid w:val="00EE127B"/>
    <w:rsid w:val="00EE29CA"/>
    <w:rsid w:val="00EF52CB"/>
    <w:rsid w:val="00F030D0"/>
    <w:rsid w:val="00F1283D"/>
    <w:rsid w:val="00F452C9"/>
    <w:rsid w:val="00F656B7"/>
    <w:rsid w:val="00F77F7C"/>
    <w:rsid w:val="00FA5926"/>
    <w:rsid w:val="00FB0582"/>
    <w:rsid w:val="00FD18EC"/>
    <w:rsid w:val="00FF46FB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D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B3F29"/>
    <w:pPr>
      <w:keepNext/>
      <w:spacing w:after="0" w:line="240" w:lineRule="auto"/>
      <w:outlineLvl w:val="6"/>
    </w:pPr>
    <w:rPr>
      <w:rFonts w:ascii="Arial" w:eastAsia="Times New Roman" w:hAnsi="Arial"/>
      <w:b/>
      <w:i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7F7C"/>
    <w:rPr>
      <w:color w:val="0000FF" w:themeColor="hyperlink"/>
      <w:u w:val="single"/>
    </w:rPr>
  </w:style>
  <w:style w:type="paragraph" w:customStyle="1" w:styleId="Sangra2detindependiente1">
    <w:name w:val="Sangría 2 de t. independiente1"/>
    <w:basedOn w:val="Normal"/>
    <w:rsid w:val="00F77F7C"/>
    <w:pPr>
      <w:spacing w:after="0" w:line="240" w:lineRule="auto"/>
      <w:ind w:left="360"/>
      <w:jc w:val="both"/>
    </w:pPr>
    <w:rPr>
      <w:rFonts w:ascii="Arial" w:eastAsia="Times New Roman" w:hAnsi="Arial"/>
      <w:sz w:val="1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F043F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spacing w:after="0" w:line="240" w:lineRule="auto"/>
      <w:jc w:val="both"/>
    </w:pPr>
    <w:rPr>
      <w:rFonts w:ascii="Arial Narrow" w:eastAsia="Times New Roman" w:hAnsi="Arial Narrow"/>
      <w:bCs/>
      <w:sz w:val="1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043F"/>
    <w:rPr>
      <w:rFonts w:ascii="Arial Narrow" w:eastAsia="Times New Roman" w:hAnsi="Arial Narrow"/>
      <w:bCs/>
      <w:sz w:val="1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B3F29"/>
    <w:rPr>
      <w:rFonts w:ascii="Arial" w:eastAsia="Times New Roman" w:hAnsi="Arial"/>
      <w:b/>
      <w:i/>
      <w:sz w:val="16"/>
      <w:lang w:val="es-ES" w:eastAsia="es-ES"/>
    </w:rPr>
  </w:style>
  <w:style w:type="paragraph" w:customStyle="1" w:styleId="Sangra2detindependiente2">
    <w:name w:val="Sangría 2 de t. independiente2"/>
    <w:basedOn w:val="Normal"/>
    <w:rsid w:val="009B3F29"/>
    <w:pPr>
      <w:spacing w:after="0" w:line="240" w:lineRule="auto"/>
      <w:ind w:left="360"/>
      <w:jc w:val="both"/>
    </w:pPr>
    <w:rPr>
      <w:rFonts w:ascii="Arial" w:eastAsia="Times New Roman" w:hAnsi="Arial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F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customStyle="1" w:styleId="Textoindependiente31">
    <w:name w:val="Texto independiente 31"/>
    <w:basedOn w:val="Normal"/>
    <w:rsid w:val="0056149E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es-ES"/>
    </w:rPr>
  </w:style>
  <w:style w:type="paragraph" w:customStyle="1" w:styleId="Textoindependiente32">
    <w:name w:val="Texto independiente 32"/>
    <w:basedOn w:val="Normal"/>
    <w:rsid w:val="001A4402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DF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customStyle="1" w:styleId="DefinitionTerm">
    <w:name w:val="Definition Term"/>
    <w:basedOn w:val="Normal"/>
    <w:next w:val="Normal"/>
    <w:rsid w:val="00500A8E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s-PE" w:eastAsia="es-ES"/>
    </w:rPr>
  </w:style>
  <w:style w:type="character" w:styleId="Textoennegrita">
    <w:name w:val="Strong"/>
    <w:basedOn w:val="Fuentedeprrafopredeter"/>
    <w:qFormat/>
    <w:rsid w:val="00500A8E"/>
    <w:rPr>
      <w:b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6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26EE"/>
    <w:rPr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C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D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B3F29"/>
    <w:pPr>
      <w:keepNext/>
      <w:spacing w:after="0" w:line="240" w:lineRule="auto"/>
      <w:outlineLvl w:val="6"/>
    </w:pPr>
    <w:rPr>
      <w:rFonts w:ascii="Arial" w:eastAsia="Times New Roman" w:hAnsi="Arial"/>
      <w:b/>
      <w:i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7F7C"/>
    <w:rPr>
      <w:color w:val="0000FF" w:themeColor="hyperlink"/>
      <w:u w:val="single"/>
    </w:rPr>
  </w:style>
  <w:style w:type="paragraph" w:customStyle="1" w:styleId="Sangra2detindependiente1">
    <w:name w:val="Sangría 2 de t. independiente1"/>
    <w:basedOn w:val="Normal"/>
    <w:rsid w:val="00F77F7C"/>
    <w:pPr>
      <w:spacing w:after="0" w:line="240" w:lineRule="auto"/>
      <w:ind w:left="360"/>
      <w:jc w:val="both"/>
    </w:pPr>
    <w:rPr>
      <w:rFonts w:ascii="Arial" w:eastAsia="Times New Roman" w:hAnsi="Arial"/>
      <w:sz w:val="1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F043F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spacing w:after="0" w:line="240" w:lineRule="auto"/>
      <w:jc w:val="both"/>
    </w:pPr>
    <w:rPr>
      <w:rFonts w:ascii="Arial Narrow" w:eastAsia="Times New Roman" w:hAnsi="Arial Narrow"/>
      <w:bCs/>
      <w:sz w:val="1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043F"/>
    <w:rPr>
      <w:rFonts w:ascii="Arial Narrow" w:eastAsia="Times New Roman" w:hAnsi="Arial Narrow"/>
      <w:bCs/>
      <w:sz w:val="1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B3F29"/>
    <w:rPr>
      <w:rFonts w:ascii="Arial" w:eastAsia="Times New Roman" w:hAnsi="Arial"/>
      <w:b/>
      <w:i/>
      <w:sz w:val="16"/>
      <w:lang w:val="es-ES" w:eastAsia="es-ES"/>
    </w:rPr>
  </w:style>
  <w:style w:type="paragraph" w:customStyle="1" w:styleId="Sangra2detindependiente2">
    <w:name w:val="Sangría 2 de t. independiente2"/>
    <w:basedOn w:val="Normal"/>
    <w:rsid w:val="009B3F29"/>
    <w:pPr>
      <w:spacing w:after="0" w:line="240" w:lineRule="auto"/>
      <w:ind w:left="360"/>
      <w:jc w:val="both"/>
    </w:pPr>
    <w:rPr>
      <w:rFonts w:ascii="Arial" w:eastAsia="Times New Roman" w:hAnsi="Arial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F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customStyle="1" w:styleId="Textoindependiente31">
    <w:name w:val="Texto independiente 31"/>
    <w:basedOn w:val="Normal"/>
    <w:rsid w:val="0056149E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es-ES"/>
    </w:rPr>
  </w:style>
  <w:style w:type="paragraph" w:customStyle="1" w:styleId="Textoindependiente32">
    <w:name w:val="Texto independiente 32"/>
    <w:basedOn w:val="Normal"/>
    <w:rsid w:val="001A4402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DF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customStyle="1" w:styleId="DefinitionTerm">
    <w:name w:val="Definition Term"/>
    <w:basedOn w:val="Normal"/>
    <w:next w:val="Normal"/>
    <w:rsid w:val="00500A8E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s-PE" w:eastAsia="es-ES"/>
    </w:rPr>
  </w:style>
  <w:style w:type="character" w:styleId="Textoennegrita">
    <w:name w:val="Strong"/>
    <w:basedOn w:val="Fuentedeprrafopredeter"/>
    <w:qFormat/>
    <w:rsid w:val="00500A8E"/>
    <w:rPr>
      <w:b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6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26EE"/>
    <w:rPr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C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jaszenozain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ossalaz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Usuario</cp:lastModifiedBy>
  <cp:revision>2</cp:revision>
  <cp:lastPrinted>2014-03-29T15:59:00Z</cp:lastPrinted>
  <dcterms:created xsi:type="dcterms:W3CDTF">2018-08-08T18:44:00Z</dcterms:created>
  <dcterms:modified xsi:type="dcterms:W3CDTF">2018-08-08T18:44:00Z</dcterms:modified>
</cp:coreProperties>
</file>