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7CC" w:rsidRPr="00F927CC" w:rsidRDefault="00081828" w:rsidP="001A5B22">
      <w:pPr>
        <w:pStyle w:val="Textoindependiente21"/>
        <w:spacing w:before="60" w:line="240" w:lineRule="auto"/>
        <w:ind w:left="0" w:right="-362"/>
        <w:jc w:val="center"/>
        <w:rPr>
          <w:rFonts w:ascii="Arial Narrow" w:hAnsi="Arial Narrow" w:cs="Arial"/>
          <w:b/>
          <w:i/>
          <w:sz w:val="20"/>
        </w:rPr>
      </w:pPr>
      <w:bookmarkStart w:id="0" w:name="_GoBack"/>
      <w:bookmarkEnd w:id="0"/>
      <w:r>
        <w:rPr>
          <w:rFonts w:ascii="Arial Narrow" w:hAnsi="Arial Narrow"/>
          <w:noProof/>
          <w:sz w:val="20"/>
          <w:lang w:val="es-PE" w:eastAsia="es-P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47625</wp:posOffset>
            </wp:positionV>
            <wp:extent cx="800100" cy="762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 w:cs="Arial"/>
          <w:b/>
          <w:i/>
          <w:noProof/>
          <w:sz w:val="20"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762000" cy="7620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1828" w:rsidRDefault="00081828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</w:p>
    <w:p w:rsidR="00081828" w:rsidRDefault="00081828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</w:p>
    <w:p w:rsidR="00081828" w:rsidRDefault="00081828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</w:p>
    <w:p w:rsidR="00081828" w:rsidRDefault="00081828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</w:p>
    <w:p w:rsidR="00F927CC" w:rsidRDefault="009971EC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  <w:r>
        <w:rPr>
          <w:rFonts w:ascii="Arial Narrow" w:hAnsi="Arial Narrow"/>
          <w:b/>
          <w:noProof/>
          <w:color w:val="auto"/>
          <w:sz w:val="20"/>
        </w:rPr>
        <w:t>Facultad de</w:t>
      </w:r>
      <w:r w:rsidR="00120BEF">
        <w:rPr>
          <w:rFonts w:ascii="Arial Narrow" w:hAnsi="Arial Narrow"/>
          <w:b/>
          <w:noProof/>
          <w:color w:val="auto"/>
          <w:sz w:val="20"/>
        </w:rPr>
        <w:t xml:space="preserve"> Ingenieria</w:t>
      </w:r>
      <w:r>
        <w:rPr>
          <w:rFonts w:ascii="Arial Narrow" w:hAnsi="Arial Narrow"/>
          <w:b/>
          <w:noProof/>
          <w:color w:val="auto"/>
          <w:sz w:val="20"/>
        </w:rPr>
        <w:t xml:space="preserve"> Agraria ,</w:t>
      </w:r>
      <w:r w:rsidR="00F927CC" w:rsidRPr="00F927CC">
        <w:rPr>
          <w:rFonts w:ascii="Arial Narrow" w:hAnsi="Arial Narrow"/>
          <w:b/>
          <w:noProof/>
          <w:color w:val="auto"/>
          <w:sz w:val="20"/>
        </w:rPr>
        <w:t xml:space="preserve"> Industrias Alimentarias</w:t>
      </w:r>
      <w:r>
        <w:rPr>
          <w:rFonts w:ascii="Arial Narrow" w:hAnsi="Arial Narrow"/>
          <w:b/>
          <w:noProof/>
          <w:color w:val="auto"/>
          <w:sz w:val="20"/>
        </w:rPr>
        <w:t xml:space="preserve"> y Ambiental</w:t>
      </w:r>
    </w:p>
    <w:p w:rsidR="009971EC" w:rsidRPr="00F927CC" w:rsidRDefault="009971EC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hAnsi="Arial Narrow"/>
          <w:b/>
          <w:noProof/>
          <w:color w:val="auto"/>
          <w:sz w:val="20"/>
        </w:rPr>
      </w:pPr>
      <w:r>
        <w:rPr>
          <w:rFonts w:ascii="Arial Narrow" w:hAnsi="Arial Narrow"/>
          <w:b/>
          <w:noProof/>
          <w:color w:val="auto"/>
          <w:sz w:val="20"/>
        </w:rPr>
        <w:t>DEPARTAMENTO DE</w:t>
      </w:r>
      <w:r w:rsidR="001A5B22">
        <w:rPr>
          <w:rFonts w:ascii="Arial Narrow" w:hAnsi="Arial Narrow"/>
          <w:b/>
          <w:noProof/>
          <w:color w:val="auto"/>
          <w:sz w:val="20"/>
        </w:rPr>
        <w:t xml:space="preserve"> AGRONOMIA Y ZOOTECNIA</w:t>
      </w:r>
    </w:p>
    <w:p w:rsidR="00F927CC" w:rsidRDefault="00F927CC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eastAsia="Batang" w:hAnsi="Arial Narrow"/>
          <w:b/>
          <w:noProof/>
          <w:color w:val="auto"/>
          <w:sz w:val="20"/>
        </w:rPr>
      </w:pPr>
      <w:r w:rsidRPr="00F927CC">
        <w:rPr>
          <w:rFonts w:ascii="Arial Narrow" w:hAnsi="Arial Narrow"/>
          <w:b/>
          <w:noProof/>
          <w:color w:val="auto"/>
          <w:sz w:val="20"/>
        </w:rPr>
        <w:t>E</w:t>
      </w:r>
      <w:r w:rsidR="001A5B22">
        <w:rPr>
          <w:rFonts w:ascii="Arial Narrow" w:hAnsi="Arial Narrow"/>
          <w:b/>
          <w:noProof/>
          <w:color w:val="auto"/>
          <w:sz w:val="20"/>
        </w:rPr>
        <w:t>.</w:t>
      </w:r>
      <w:r w:rsidRPr="00F927CC">
        <w:rPr>
          <w:rFonts w:ascii="Arial Narrow" w:eastAsia="Batang" w:hAnsi="Arial Narrow"/>
          <w:b/>
          <w:noProof/>
          <w:color w:val="auto"/>
          <w:sz w:val="20"/>
        </w:rPr>
        <w:t xml:space="preserve">P. </w:t>
      </w:r>
      <w:r w:rsidR="00235EF8">
        <w:rPr>
          <w:rFonts w:ascii="Arial Narrow" w:eastAsia="Batang" w:hAnsi="Arial Narrow"/>
          <w:b/>
          <w:noProof/>
          <w:color w:val="auto"/>
          <w:sz w:val="20"/>
        </w:rPr>
        <w:t xml:space="preserve">Ingenieria </w:t>
      </w:r>
      <w:r w:rsidR="00E47DC1">
        <w:rPr>
          <w:rFonts w:ascii="Arial Narrow" w:eastAsia="Batang" w:hAnsi="Arial Narrow"/>
          <w:b/>
          <w:noProof/>
          <w:color w:val="auto"/>
          <w:sz w:val="20"/>
        </w:rPr>
        <w:t>Ambiental</w:t>
      </w:r>
    </w:p>
    <w:p w:rsidR="00F25421" w:rsidRPr="00CF49EF" w:rsidRDefault="00F25421" w:rsidP="000C25A9">
      <w:pPr>
        <w:pStyle w:val="Textoindependiente21"/>
        <w:spacing w:before="60" w:line="240" w:lineRule="auto"/>
        <w:ind w:left="0" w:right="-266"/>
        <w:jc w:val="center"/>
        <w:rPr>
          <w:rFonts w:ascii="Arial Narrow" w:eastAsia="Batang" w:hAnsi="Arial Narrow"/>
          <w:b/>
          <w:noProof/>
          <w:color w:val="auto"/>
          <w:sz w:val="2"/>
        </w:rPr>
      </w:pPr>
    </w:p>
    <w:p w:rsidR="00F927CC" w:rsidRDefault="00F927CC" w:rsidP="000C25A9">
      <w:pPr>
        <w:pStyle w:val="Textoindependiente21"/>
        <w:spacing w:before="60" w:line="240" w:lineRule="auto"/>
        <w:ind w:left="0" w:right="-266"/>
        <w:jc w:val="center"/>
        <w:rPr>
          <w:rFonts w:ascii="Bookman Old Style" w:hAnsi="Bookman Old Style" w:cs="Arial"/>
          <w:b/>
          <w:color w:val="auto"/>
          <w:sz w:val="24"/>
          <w:szCs w:val="24"/>
        </w:rPr>
      </w:pPr>
      <w:r w:rsidRPr="00611994">
        <w:rPr>
          <w:rFonts w:ascii="Bookman Old Style" w:hAnsi="Bookman Old Style" w:cs="Arial"/>
          <w:b/>
          <w:color w:val="auto"/>
          <w:sz w:val="24"/>
          <w:szCs w:val="24"/>
        </w:rPr>
        <w:t>Silabo</w:t>
      </w:r>
    </w:p>
    <w:p w:rsidR="00611994" w:rsidRPr="00611994" w:rsidRDefault="00611994" w:rsidP="00611994">
      <w:pPr>
        <w:pStyle w:val="Textoindependiente21"/>
        <w:spacing w:before="60" w:line="240" w:lineRule="auto"/>
        <w:ind w:left="0" w:right="-266"/>
        <w:jc w:val="both"/>
        <w:rPr>
          <w:rFonts w:ascii="Arial Narrow" w:hAnsi="Arial Narrow" w:cs="Arial"/>
          <w:b/>
          <w:color w:val="auto"/>
          <w:sz w:val="20"/>
        </w:rPr>
      </w:pPr>
      <w:r>
        <w:rPr>
          <w:rFonts w:ascii="Arial Narrow" w:hAnsi="Arial Narrow" w:cs="Arial"/>
          <w:b/>
          <w:color w:val="auto"/>
          <w:sz w:val="20"/>
        </w:rPr>
        <w:t>I. DATOS GENERALES: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 xml:space="preserve">1.1 </w:t>
      </w:r>
      <w:r w:rsidRPr="002856ED">
        <w:rPr>
          <w:rFonts w:ascii="Arial Narrow" w:hAnsi="Arial Narrow"/>
          <w:b/>
          <w:sz w:val="20"/>
          <w:szCs w:val="20"/>
        </w:rPr>
        <w:tab/>
        <w:t xml:space="preserve">Asignatura          </w:t>
      </w:r>
      <w:r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  <w:t>: Microbiología</w:t>
      </w:r>
      <w:r w:rsidR="00E47DC1">
        <w:rPr>
          <w:rFonts w:ascii="Arial Narrow" w:hAnsi="Arial Narrow"/>
          <w:b/>
          <w:sz w:val="20"/>
          <w:szCs w:val="20"/>
        </w:rPr>
        <w:t xml:space="preserve"> Ambiental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1.2</w:t>
      </w:r>
      <w:r w:rsidRPr="002856ED">
        <w:rPr>
          <w:rFonts w:ascii="Arial Narrow" w:hAnsi="Arial Narrow"/>
          <w:b/>
          <w:sz w:val="20"/>
          <w:szCs w:val="20"/>
        </w:rPr>
        <w:tab/>
        <w:t>Código</w:t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  <w:t xml:space="preserve">: </w:t>
      </w:r>
      <w:r w:rsidR="00E47DC1">
        <w:rPr>
          <w:rFonts w:ascii="Arial Narrow" w:hAnsi="Arial Narrow"/>
          <w:b/>
          <w:sz w:val="20"/>
          <w:szCs w:val="20"/>
        </w:rPr>
        <w:t>352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1.3</w:t>
      </w:r>
      <w:r w:rsidRPr="002856ED">
        <w:rPr>
          <w:rFonts w:ascii="Arial Narrow" w:hAnsi="Arial Narrow"/>
          <w:b/>
          <w:sz w:val="20"/>
          <w:szCs w:val="20"/>
        </w:rPr>
        <w:tab/>
        <w:t>Escuela</w:t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  <w:t xml:space="preserve">: Ingeniería </w:t>
      </w:r>
      <w:r w:rsidR="00E47DC1">
        <w:rPr>
          <w:rFonts w:ascii="Arial Narrow" w:hAnsi="Arial Narrow"/>
          <w:b/>
          <w:sz w:val="20"/>
          <w:szCs w:val="20"/>
        </w:rPr>
        <w:t>Ambiental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1.4</w:t>
      </w:r>
      <w:r w:rsidRPr="002856ED">
        <w:rPr>
          <w:rFonts w:ascii="Arial Narrow" w:hAnsi="Arial Narrow"/>
          <w:b/>
          <w:sz w:val="20"/>
          <w:szCs w:val="20"/>
        </w:rPr>
        <w:tab/>
        <w:t>Departamento Académico</w:t>
      </w:r>
      <w:r w:rsidRPr="002856ED">
        <w:rPr>
          <w:rFonts w:ascii="Arial Narrow" w:hAnsi="Arial Narrow"/>
          <w:b/>
          <w:sz w:val="20"/>
          <w:szCs w:val="20"/>
        </w:rPr>
        <w:tab/>
        <w:t>: Agronomía y Zootecnia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1.5</w:t>
      </w:r>
      <w:r w:rsidRPr="002856ED">
        <w:rPr>
          <w:rFonts w:ascii="Arial Narrow" w:hAnsi="Arial Narrow"/>
          <w:b/>
          <w:sz w:val="20"/>
          <w:szCs w:val="20"/>
        </w:rPr>
        <w:tab/>
        <w:t>Créditos</w:t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  <w:t>: 4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 xml:space="preserve">1.6 </w:t>
      </w:r>
      <w:r w:rsidRPr="002856ED">
        <w:rPr>
          <w:rFonts w:ascii="Arial Narrow" w:hAnsi="Arial Narrow"/>
          <w:b/>
          <w:sz w:val="20"/>
          <w:szCs w:val="20"/>
        </w:rPr>
        <w:tab/>
        <w:t xml:space="preserve">Pre – Requisito     </w:t>
      </w:r>
      <w:r w:rsidRPr="002856ED">
        <w:rPr>
          <w:rFonts w:ascii="Arial Narrow" w:hAnsi="Arial Narrow"/>
          <w:b/>
          <w:sz w:val="20"/>
          <w:szCs w:val="20"/>
        </w:rPr>
        <w:tab/>
        <w:t>:</w:t>
      </w:r>
      <w:r w:rsidR="00E47DC1">
        <w:rPr>
          <w:rFonts w:ascii="Arial Narrow" w:hAnsi="Arial Narrow"/>
          <w:b/>
          <w:sz w:val="20"/>
          <w:szCs w:val="20"/>
        </w:rPr>
        <w:t xml:space="preserve"> 302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</w:t>
      </w:r>
      <w:r w:rsidR="001302E0">
        <w:rPr>
          <w:rFonts w:ascii="Arial Narrow" w:hAnsi="Arial Narrow"/>
          <w:b/>
          <w:sz w:val="20"/>
          <w:szCs w:val="20"/>
        </w:rPr>
        <w:t xml:space="preserve">7 </w:t>
      </w:r>
      <w:r w:rsidR="001302E0">
        <w:rPr>
          <w:rFonts w:ascii="Arial Narrow" w:hAnsi="Arial Narrow"/>
          <w:b/>
          <w:sz w:val="20"/>
          <w:szCs w:val="20"/>
        </w:rPr>
        <w:tab/>
        <w:t xml:space="preserve">Horas semanales  </w:t>
      </w:r>
      <w:r w:rsidR="001302E0">
        <w:rPr>
          <w:rFonts w:ascii="Arial Narrow" w:hAnsi="Arial Narrow"/>
          <w:b/>
          <w:sz w:val="20"/>
          <w:szCs w:val="20"/>
        </w:rPr>
        <w:tab/>
        <w:t>: Teoría (3), Práctica (2</w:t>
      </w:r>
      <w:r w:rsidRPr="002856ED">
        <w:rPr>
          <w:rFonts w:ascii="Arial Narrow" w:hAnsi="Arial Narrow"/>
          <w:b/>
          <w:sz w:val="20"/>
          <w:szCs w:val="20"/>
        </w:rPr>
        <w:t>)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>1.8</w:t>
      </w:r>
      <w:r w:rsidRPr="002856ED">
        <w:rPr>
          <w:rFonts w:ascii="Arial Narrow" w:hAnsi="Arial Narrow"/>
          <w:b/>
          <w:sz w:val="20"/>
          <w:szCs w:val="20"/>
        </w:rPr>
        <w:tab/>
        <w:t>Plan de Estudios</w:t>
      </w:r>
      <w:r w:rsidRPr="002856ED">
        <w:rPr>
          <w:rFonts w:ascii="Arial Narrow" w:hAnsi="Arial Narrow"/>
          <w:b/>
          <w:sz w:val="20"/>
          <w:szCs w:val="20"/>
        </w:rPr>
        <w:tab/>
      </w:r>
      <w:r w:rsidRPr="002856ED">
        <w:rPr>
          <w:rFonts w:ascii="Arial Narrow" w:hAnsi="Arial Narrow"/>
          <w:b/>
          <w:sz w:val="20"/>
          <w:szCs w:val="20"/>
        </w:rPr>
        <w:tab/>
        <w:t>: 0</w:t>
      </w:r>
      <w:r w:rsidR="00E47DC1">
        <w:rPr>
          <w:rFonts w:ascii="Arial Narrow" w:hAnsi="Arial Narrow"/>
          <w:b/>
          <w:sz w:val="20"/>
          <w:szCs w:val="20"/>
        </w:rPr>
        <w:t>4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 xml:space="preserve">1.9 </w:t>
      </w:r>
      <w:r w:rsidRPr="002856ED">
        <w:rPr>
          <w:rFonts w:ascii="Arial Narrow" w:hAnsi="Arial Narrow"/>
          <w:b/>
          <w:sz w:val="20"/>
          <w:szCs w:val="20"/>
        </w:rPr>
        <w:tab/>
        <w:t xml:space="preserve">Semestre Académico        </w:t>
      </w:r>
      <w:r w:rsidR="00417A7D">
        <w:rPr>
          <w:rFonts w:ascii="Arial Narrow" w:hAnsi="Arial Narrow"/>
          <w:b/>
          <w:sz w:val="20"/>
          <w:szCs w:val="20"/>
        </w:rPr>
        <w:t xml:space="preserve">  </w:t>
      </w:r>
      <w:r w:rsidR="005B7FA2">
        <w:rPr>
          <w:rFonts w:ascii="Arial Narrow" w:hAnsi="Arial Narrow"/>
          <w:b/>
          <w:sz w:val="20"/>
          <w:szCs w:val="20"/>
        </w:rPr>
        <w:t xml:space="preserve"> : 2018 - I</w:t>
      </w:r>
    </w:p>
    <w:p w:rsidR="002856ED" w:rsidRPr="002856ED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 xml:space="preserve">1.10 </w:t>
      </w:r>
      <w:r w:rsidRPr="002856ED">
        <w:rPr>
          <w:rFonts w:ascii="Arial Narrow" w:hAnsi="Arial Narrow"/>
          <w:b/>
          <w:sz w:val="20"/>
          <w:szCs w:val="20"/>
        </w:rPr>
        <w:tab/>
        <w:t xml:space="preserve">Ciclo Académico   </w:t>
      </w:r>
      <w:r w:rsidR="00A57457">
        <w:rPr>
          <w:rFonts w:ascii="Arial Narrow" w:hAnsi="Arial Narrow"/>
          <w:b/>
          <w:sz w:val="20"/>
          <w:szCs w:val="20"/>
        </w:rPr>
        <w:tab/>
        <w:t>: VI</w:t>
      </w:r>
    </w:p>
    <w:p w:rsidR="002856ED" w:rsidRPr="00ED53DF" w:rsidRDefault="002856ED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  <w:lang w:val="es-PE"/>
        </w:rPr>
      </w:pPr>
      <w:r w:rsidRPr="00ED53DF">
        <w:rPr>
          <w:rFonts w:ascii="Arial Narrow" w:hAnsi="Arial Narrow"/>
          <w:b/>
          <w:sz w:val="20"/>
          <w:szCs w:val="20"/>
          <w:lang w:val="es-PE"/>
        </w:rPr>
        <w:t xml:space="preserve">1.11 </w:t>
      </w:r>
      <w:r w:rsidRPr="00ED53DF">
        <w:rPr>
          <w:rFonts w:ascii="Arial Narrow" w:hAnsi="Arial Narrow"/>
          <w:b/>
          <w:sz w:val="20"/>
          <w:szCs w:val="20"/>
          <w:lang w:val="es-PE"/>
        </w:rPr>
        <w:tab/>
        <w:t>Docente Responsab</w:t>
      </w:r>
      <w:r w:rsidR="00ED53DF" w:rsidRPr="00ED53DF">
        <w:rPr>
          <w:rFonts w:ascii="Arial Narrow" w:hAnsi="Arial Narrow"/>
          <w:b/>
          <w:sz w:val="20"/>
          <w:szCs w:val="20"/>
          <w:lang w:val="es-PE"/>
        </w:rPr>
        <w:t xml:space="preserve">le      </w:t>
      </w:r>
      <w:r w:rsidR="00ED53DF" w:rsidRPr="00ED53DF">
        <w:rPr>
          <w:rFonts w:ascii="Arial Narrow" w:hAnsi="Arial Narrow"/>
          <w:b/>
          <w:sz w:val="20"/>
          <w:szCs w:val="20"/>
          <w:lang w:val="es-PE"/>
        </w:rPr>
        <w:tab/>
        <w:t>: William Andrés, Guzmán Sánchez</w:t>
      </w:r>
    </w:p>
    <w:p w:rsidR="002856ED" w:rsidRPr="002856ED" w:rsidRDefault="00ED53DF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1.12 </w:t>
      </w:r>
      <w:r>
        <w:rPr>
          <w:rFonts w:ascii="Arial Narrow" w:hAnsi="Arial Narrow"/>
          <w:b/>
          <w:sz w:val="20"/>
          <w:szCs w:val="20"/>
        </w:rPr>
        <w:tab/>
        <w:t>Colegiatura</w:t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  <w:t>: CBP N° 1253</w:t>
      </w:r>
    </w:p>
    <w:p w:rsidR="002856ED" w:rsidRPr="002856ED" w:rsidRDefault="00611994" w:rsidP="009F7B83">
      <w:pPr>
        <w:autoSpaceDE w:val="0"/>
        <w:autoSpaceDN w:val="0"/>
        <w:adjustRightInd w:val="0"/>
        <w:ind w:left="567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1.13</w:t>
      </w:r>
      <w:r>
        <w:rPr>
          <w:rFonts w:ascii="Arial Narrow" w:hAnsi="Arial Narrow"/>
          <w:b/>
          <w:sz w:val="20"/>
          <w:szCs w:val="20"/>
        </w:rPr>
        <w:tab/>
        <w:t>E mail/Teléf</w:t>
      </w:r>
      <w:r w:rsidR="00ED53DF">
        <w:rPr>
          <w:rFonts w:ascii="Arial Narrow" w:hAnsi="Arial Narrow"/>
          <w:b/>
          <w:sz w:val="20"/>
          <w:szCs w:val="20"/>
        </w:rPr>
        <w:t>ono</w:t>
      </w:r>
      <w:r w:rsidR="00ED53DF">
        <w:rPr>
          <w:rFonts w:ascii="Arial Narrow" w:hAnsi="Arial Narrow"/>
          <w:b/>
          <w:sz w:val="20"/>
          <w:szCs w:val="20"/>
        </w:rPr>
        <w:tab/>
      </w:r>
      <w:r w:rsidR="00ED53DF">
        <w:rPr>
          <w:rFonts w:ascii="Arial Narrow" w:hAnsi="Arial Narrow"/>
          <w:b/>
          <w:sz w:val="20"/>
          <w:szCs w:val="20"/>
        </w:rPr>
        <w:tab/>
        <w:t>: andreloguz@hotmail.com</w:t>
      </w:r>
      <w:r>
        <w:rPr>
          <w:rFonts w:ascii="Arial Narrow" w:hAnsi="Arial Narrow"/>
          <w:b/>
          <w:sz w:val="20"/>
          <w:szCs w:val="20"/>
        </w:rPr>
        <w:t xml:space="preserve"> </w:t>
      </w:r>
    </w:p>
    <w:p w:rsidR="002856ED" w:rsidRPr="002856ED" w:rsidRDefault="002856ED" w:rsidP="002856ED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</w:p>
    <w:p w:rsidR="002856ED" w:rsidRPr="002856ED" w:rsidRDefault="002856ED" w:rsidP="002856ED">
      <w:pPr>
        <w:autoSpaceDE w:val="0"/>
        <w:autoSpaceDN w:val="0"/>
        <w:adjustRightInd w:val="0"/>
        <w:rPr>
          <w:rFonts w:ascii="Arial Narrow" w:hAnsi="Arial Narrow"/>
          <w:b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 xml:space="preserve">  II. SUMILLA</w:t>
      </w:r>
    </w:p>
    <w:p w:rsidR="002856ED" w:rsidRPr="002856ED" w:rsidRDefault="002856ED" w:rsidP="002856ED">
      <w:p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2856ED">
        <w:rPr>
          <w:rFonts w:ascii="Arial Narrow" w:hAnsi="Arial Narrow"/>
          <w:b/>
          <w:sz w:val="20"/>
          <w:szCs w:val="20"/>
        </w:rPr>
        <w:tab/>
      </w:r>
      <w:r w:rsidR="00E47DC1">
        <w:rPr>
          <w:rFonts w:ascii="Arial Narrow" w:hAnsi="Arial Narrow"/>
          <w:sz w:val="20"/>
          <w:szCs w:val="20"/>
        </w:rPr>
        <w:t xml:space="preserve">Generalidades: Definiciones de virología, bacteriología y parasitología. Características de las principales especies. Microbiología del Suelo: Estructura física y química del suelo. Distribución de la </w:t>
      </w:r>
      <w:proofErr w:type="spellStart"/>
      <w:r w:rsidR="00E47DC1">
        <w:rPr>
          <w:rFonts w:ascii="Arial Narrow" w:hAnsi="Arial Narrow"/>
          <w:sz w:val="20"/>
          <w:szCs w:val="20"/>
        </w:rPr>
        <w:t>microflora</w:t>
      </w:r>
      <w:proofErr w:type="spellEnd"/>
      <w:r w:rsidR="00E47DC1">
        <w:rPr>
          <w:rFonts w:ascii="Arial Narrow" w:hAnsi="Arial Narrow"/>
          <w:sz w:val="20"/>
          <w:szCs w:val="20"/>
        </w:rPr>
        <w:t xml:space="preserve"> del suelo, características de las especies importantes. Tipos de aguas naturales, potables</w:t>
      </w:r>
      <w:r w:rsidR="00611994">
        <w:rPr>
          <w:rFonts w:ascii="Arial Narrow" w:hAnsi="Arial Narrow"/>
          <w:sz w:val="20"/>
          <w:szCs w:val="20"/>
        </w:rPr>
        <w:t>, residuales. Microbiología del</w:t>
      </w:r>
      <w:r w:rsidR="00E47DC1">
        <w:rPr>
          <w:rFonts w:ascii="Arial Narrow" w:hAnsi="Arial Narrow"/>
          <w:sz w:val="20"/>
          <w:szCs w:val="20"/>
        </w:rPr>
        <w:t xml:space="preserve"> aire: Principales especies contaminantes. Microbiología de los </w:t>
      </w:r>
      <w:r w:rsidR="00611994">
        <w:rPr>
          <w:rFonts w:ascii="Arial Narrow" w:hAnsi="Arial Narrow"/>
          <w:sz w:val="20"/>
          <w:szCs w:val="20"/>
        </w:rPr>
        <w:t>a</w:t>
      </w:r>
      <w:r w:rsidR="00E47DC1">
        <w:rPr>
          <w:rFonts w:ascii="Arial Narrow" w:hAnsi="Arial Narrow"/>
          <w:sz w:val="20"/>
          <w:szCs w:val="20"/>
        </w:rPr>
        <w:t>limentos: leche, modificaciones lácteas y organismos patógenos. Microbiología industrial: Productos lácteos y agroquímicos.</w:t>
      </w:r>
    </w:p>
    <w:p w:rsidR="002856ED" w:rsidRPr="002856ED" w:rsidRDefault="002856ED" w:rsidP="002856ED">
      <w:pPr>
        <w:pStyle w:val="Ttulo3"/>
        <w:rPr>
          <w:rFonts w:ascii="Arial Narrow" w:hAnsi="Arial Narrow"/>
          <w:i w:val="0"/>
          <w:sz w:val="20"/>
          <w:szCs w:val="20"/>
        </w:rPr>
      </w:pPr>
      <w:r w:rsidRPr="002856ED">
        <w:rPr>
          <w:rFonts w:ascii="Arial Narrow" w:hAnsi="Arial Narrow"/>
          <w:i w:val="0"/>
          <w:sz w:val="20"/>
          <w:szCs w:val="20"/>
        </w:rPr>
        <w:t xml:space="preserve">III. COMPETENCIAS </w:t>
      </w:r>
    </w:p>
    <w:p w:rsidR="002856ED" w:rsidRPr="002856ED" w:rsidRDefault="002856ED" w:rsidP="002856ED">
      <w:pPr>
        <w:pStyle w:val="Ttulo3"/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3.1. GENERALES</w:t>
      </w:r>
    </w:p>
    <w:p w:rsidR="002856ED" w:rsidRPr="002856ED" w:rsidRDefault="002856ED" w:rsidP="002856ED">
      <w:pPr>
        <w:pStyle w:val="Ttulo3"/>
        <w:numPr>
          <w:ilvl w:val="0"/>
          <w:numId w:val="16"/>
        </w:numPr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Conocerá la estructura, clasificación y características del mundo microbiano.</w:t>
      </w:r>
    </w:p>
    <w:p w:rsidR="002856ED" w:rsidRPr="002856ED" w:rsidRDefault="002856ED" w:rsidP="002856ED">
      <w:pPr>
        <w:pStyle w:val="Ttulo3"/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3.2. ESPECIFICAS</w:t>
      </w:r>
    </w:p>
    <w:p w:rsidR="002856ED" w:rsidRPr="002856ED" w:rsidRDefault="002856ED" w:rsidP="002856ED">
      <w:pPr>
        <w:pStyle w:val="Ttulo3"/>
        <w:numPr>
          <w:ilvl w:val="0"/>
          <w:numId w:val="16"/>
        </w:numPr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O</w:t>
      </w:r>
      <w:r w:rsidR="00E47DC1">
        <w:rPr>
          <w:rFonts w:ascii="Arial Narrow" w:hAnsi="Arial Narrow"/>
          <w:b w:val="0"/>
          <w:i w:val="0"/>
          <w:sz w:val="20"/>
          <w:szCs w:val="20"/>
        </w:rPr>
        <w:t>rientar sobre los efectos de los microorganismos sobre el ambiente</w:t>
      </w:r>
      <w:r w:rsidR="00AA4764">
        <w:rPr>
          <w:rFonts w:ascii="Arial Narrow" w:hAnsi="Arial Narrow"/>
          <w:b w:val="0"/>
          <w:i w:val="0"/>
          <w:sz w:val="20"/>
          <w:szCs w:val="20"/>
        </w:rPr>
        <w:t xml:space="preserve"> </w:t>
      </w:r>
      <w:r w:rsidRPr="002856ED">
        <w:rPr>
          <w:rFonts w:ascii="Arial Narrow" w:hAnsi="Arial Narrow"/>
          <w:b w:val="0"/>
          <w:i w:val="0"/>
          <w:sz w:val="20"/>
          <w:szCs w:val="20"/>
        </w:rPr>
        <w:t>y las propiedades de las células que participan.</w:t>
      </w:r>
    </w:p>
    <w:p w:rsidR="002856ED" w:rsidRPr="002856ED" w:rsidRDefault="002856ED" w:rsidP="002856ED">
      <w:pPr>
        <w:pStyle w:val="Ttulo3"/>
        <w:numPr>
          <w:ilvl w:val="0"/>
          <w:numId w:val="16"/>
        </w:numPr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 xml:space="preserve">Describirá los principales grupos bacterianos que afectan al hombre y  </w:t>
      </w:r>
      <w:r w:rsidR="00E47DC1">
        <w:rPr>
          <w:rFonts w:ascii="Arial Narrow" w:hAnsi="Arial Narrow"/>
          <w:b w:val="0"/>
          <w:i w:val="0"/>
          <w:sz w:val="20"/>
          <w:szCs w:val="20"/>
        </w:rPr>
        <w:t>ambiente</w:t>
      </w:r>
      <w:r w:rsidRPr="002856ED">
        <w:rPr>
          <w:rFonts w:ascii="Arial Narrow" w:hAnsi="Arial Narrow"/>
          <w:b w:val="0"/>
          <w:i w:val="0"/>
          <w:sz w:val="20"/>
          <w:szCs w:val="20"/>
        </w:rPr>
        <w:t>.</w:t>
      </w:r>
    </w:p>
    <w:p w:rsidR="002856ED" w:rsidRPr="002856ED" w:rsidRDefault="002856ED" w:rsidP="002856ED">
      <w:pPr>
        <w:pStyle w:val="Ttulo3"/>
        <w:numPr>
          <w:ilvl w:val="0"/>
          <w:numId w:val="16"/>
        </w:numPr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Estudiará las características diferenciales entre hongos y levaduras.</w:t>
      </w:r>
    </w:p>
    <w:p w:rsidR="002856ED" w:rsidRPr="002856ED" w:rsidRDefault="002856ED" w:rsidP="002856ED">
      <w:pPr>
        <w:pStyle w:val="Ttulo3"/>
        <w:numPr>
          <w:ilvl w:val="0"/>
          <w:numId w:val="16"/>
        </w:numPr>
        <w:rPr>
          <w:rFonts w:ascii="Arial Narrow" w:hAnsi="Arial Narrow"/>
          <w:b w:val="0"/>
          <w:i w:val="0"/>
          <w:sz w:val="20"/>
          <w:szCs w:val="20"/>
        </w:rPr>
      </w:pPr>
      <w:r w:rsidRPr="002856ED">
        <w:rPr>
          <w:rFonts w:ascii="Arial Narrow" w:hAnsi="Arial Narrow"/>
          <w:b w:val="0"/>
          <w:i w:val="0"/>
          <w:sz w:val="20"/>
          <w:szCs w:val="20"/>
        </w:rPr>
        <w:t>Describirá algunos virus y Protozoos que afectan al hombre y los animales.</w:t>
      </w:r>
    </w:p>
    <w:p w:rsidR="00F927CC" w:rsidRPr="00F927CC" w:rsidRDefault="00611994" w:rsidP="00F927CC">
      <w:pPr>
        <w:pStyle w:val="Ttulo3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 w:val="0"/>
          <w:sz w:val="20"/>
          <w:szCs w:val="20"/>
        </w:rPr>
        <w:t xml:space="preserve">IV. </w:t>
      </w:r>
      <w:r w:rsidR="00F927CC" w:rsidRPr="00611994">
        <w:rPr>
          <w:rFonts w:ascii="Arial Narrow" w:hAnsi="Arial Narrow"/>
          <w:i w:val="0"/>
          <w:sz w:val="20"/>
          <w:szCs w:val="20"/>
        </w:rPr>
        <w:t>METODOLOGÍA</w:t>
      </w:r>
    </w:p>
    <w:p w:rsidR="00F927CC" w:rsidRPr="00F927CC" w:rsidRDefault="00F927CC" w:rsidP="00F927CC">
      <w:pPr>
        <w:pStyle w:val="Textodebloque"/>
        <w:ind w:left="0"/>
        <w:rPr>
          <w:rFonts w:ascii="Arial Narrow" w:hAnsi="Arial Narrow"/>
          <w:sz w:val="20"/>
          <w:szCs w:val="20"/>
        </w:rPr>
      </w:pPr>
      <w:r w:rsidRPr="00F927CC">
        <w:rPr>
          <w:rFonts w:ascii="Arial Narrow" w:hAnsi="Arial Narrow"/>
          <w:sz w:val="20"/>
          <w:szCs w:val="20"/>
        </w:rPr>
        <w:t xml:space="preserve">Se aplicarán  </w:t>
      </w:r>
      <w:r w:rsidR="00611994">
        <w:rPr>
          <w:rFonts w:ascii="Arial Narrow" w:hAnsi="Arial Narrow"/>
          <w:sz w:val="20"/>
          <w:szCs w:val="20"/>
        </w:rPr>
        <w:t>las técnicas propuestas por la d</w:t>
      </w:r>
      <w:r w:rsidRPr="00F927CC">
        <w:rPr>
          <w:rFonts w:ascii="Arial Narrow" w:hAnsi="Arial Narrow"/>
          <w:sz w:val="20"/>
          <w:szCs w:val="20"/>
        </w:rPr>
        <w:t xml:space="preserve">idáctica moderna, haciendo énfasis en los objetivos cognoscitivos, afectivos y psicomotrices. Las técnicas didácticas serán de tipo mixto: expositivo interactivo, </w:t>
      </w:r>
      <w:r w:rsidRPr="00F927CC">
        <w:rPr>
          <w:rFonts w:ascii="Arial Narrow" w:hAnsi="Arial Narrow"/>
          <w:sz w:val="20"/>
          <w:szCs w:val="20"/>
        </w:rPr>
        <w:lastRenderedPageBreak/>
        <w:t xml:space="preserve">de interrogación, de argumentación y </w:t>
      </w:r>
      <w:r w:rsidR="00611994">
        <w:rPr>
          <w:rFonts w:ascii="Arial Narrow" w:hAnsi="Arial Narrow"/>
          <w:sz w:val="20"/>
          <w:szCs w:val="20"/>
        </w:rPr>
        <w:t xml:space="preserve">de diálogo. En las prácticas </w:t>
      </w:r>
      <w:r w:rsidRPr="00F927CC">
        <w:rPr>
          <w:rFonts w:ascii="Arial Narrow" w:hAnsi="Arial Narrow"/>
          <w:sz w:val="20"/>
          <w:szCs w:val="20"/>
        </w:rPr>
        <w:t>se realizarán ensayos experimentales de repetición  y otros nuevos.</w:t>
      </w:r>
    </w:p>
    <w:p w:rsidR="00E37D12" w:rsidRPr="00F25421" w:rsidRDefault="00E37D12" w:rsidP="00F927CC">
      <w:pPr>
        <w:jc w:val="both"/>
        <w:rPr>
          <w:rFonts w:ascii="Arial Narrow" w:hAnsi="Arial Narrow" w:cs="Arial"/>
          <w:b/>
          <w:bCs/>
          <w:i/>
          <w:iCs/>
          <w:sz w:val="12"/>
          <w:szCs w:val="20"/>
          <w:lang w:val="es-MX"/>
        </w:rPr>
      </w:pPr>
    </w:p>
    <w:p w:rsidR="00F927CC" w:rsidRPr="009F7B83" w:rsidRDefault="00611994" w:rsidP="00F927CC">
      <w:pPr>
        <w:jc w:val="both"/>
        <w:rPr>
          <w:rFonts w:ascii="Arial Narrow" w:hAnsi="Arial Narrow" w:cs="Arial"/>
          <w:b/>
          <w:bCs/>
          <w:iCs/>
          <w:sz w:val="20"/>
          <w:szCs w:val="20"/>
          <w:lang w:val="es-MX"/>
        </w:rPr>
      </w:pPr>
      <w:r>
        <w:rPr>
          <w:rFonts w:ascii="Arial Narrow" w:hAnsi="Arial Narrow" w:cs="Arial"/>
          <w:b/>
          <w:bCs/>
          <w:iCs/>
          <w:sz w:val="20"/>
          <w:szCs w:val="20"/>
          <w:lang w:val="es-MX"/>
        </w:rPr>
        <w:t xml:space="preserve">V. </w:t>
      </w:r>
      <w:r w:rsidR="00F927CC" w:rsidRPr="009F7B83">
        <w:rPr>
          <w:rFonts w:ascii="Arial Narrow" w:hAnsi="Arial Narrow" w:cs="Arial"/>
          <w:b/>
          <w:bCs/>
          <w:iCs/>
          <w:sz w:val="20"/>
          <w:szCs w:val="20"/>
          <w:lang w:val="es-MX"/>
        </w:rPr>
        <w:t>MEDIOS y MATERIALES:</w:t>
      </w:r>
    </w:p>
    <w:p w:rsidR="00F927CC" w:rsidRPr="00F927CC" w:rsidRDefault="00F927CC" w:rsidP="00F927CC">
      <w:pPr>
        <w:rPr>
          <w:rFonts w:ascii="Arial Narrow" w:hAnsi="Arial Narrow" w:cs="Arial"/>
          <w:sz w:val="20"/>
          <w:szCs w:val="20"/>
          <w:lang w:val="es-MX"/>
        </w:rPr>
      </w:pPr>
      <w:r w:rsidRPr="00F927CC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MEDIOS: </w:t>
      </w:r>
      <w:r w:rsidRPr="00F927CC">
        <w:rPr>
          <w:rFonts w:ascii="Arial Narrow" w:hAnsi="Arial Narrow" w:cs="Arial"/>
          <w:sz w:val="20"/>
          <w:szCs w:val="20"/>
          <w:lang w:val="es-MX"/>
        </w:rPr>
        <w:t>a.-) Diálogo expositivo. b.-) Grupos de discusión: Seminarios. c.-) Práctica dirigida.</w:t>
      </w:r>
    </w:p>
    <w:p w:rsidR="00F927CC" w:rsidRPr="00F927CC" w:rsidRDefault="00F927CC" w:rsidP="00F927CC">
      <w:pPr>
        <w:rPr>
          <w:rFonts w:ascii="Arial Narrow" w:hAnsi="Arial Narrow" w:cs="Arial"/>
          <w:b/>
          <w:bCs/>
          <w:sz w:val="20"/>
          <w:szCs w:val="20"/>
          <w:lang w:val="es-MX"/>
        </w:rPr>
      </w:pPr>
      <w:r w:rsidRPr="00F927CC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MATERIALES: </w:t>
      </w:r>
    </w:p>
    <w:p w:rsidR="00F927CC" w:rsidRPr="00F927CC" w:rsidRDefault="00F927CC" w:rsidP="00F927CC">
      <w:pPr>
        <w:pStyle w:val="Sangra3detindependiente"/>
        <w:ind w:left="0" w:firstLine="0"/>
        <w:rPr>
          <w:rFonts w:cs="Arial"/>
        </w:rPr>
      </w:pPr>
      <w:r w:rsidRPr="00F927CC">
        <w:rPr>
          <w:rFonts w:cs="Arial"/>
        </w:rPr>
        <w:t xml:space="preserve">a.- </w:t>
      </w:r>
      <w:r w:rsidR="00E37D12">
        <w:rPr>
          <w:rFonts w:cs="Arial"/>
        </w:rPr>
        <w:t xml:space="preserve">Data,  pizarra </w:t>
      </w:r>
      <w:r w:rsidR="00506068">
        <w:rPr>
          <w:rFonts w:cs="Arial"/>
        </w:rPr>
        <w:t>acrílica</w:t>
      </w:r>
      <w:r w:rsidR="001A5B22">
        <w:rPr>
          <w:rFonts w:cs="Arial"/>
        </w:rPr>
        <w:t xml:space="preserve">, </w:t>
      </w:r>
      <w:r w:rsidRPr="00F927CC">
        <w:rPr>
          <w:rFonts w:cs="Arial"/>
        </w:rPr>
        <w:t xml:space="preserve">plumones de </w:t>
      </w:r>
      <w:r w:rsidR="00F21F88">
        <w:rPr>
          <w:rFonts w:cs="Arial"/>
        </w:rPr>
        <w:t>colores,</w:t>
      </w:r>
      <w:r w:rsidRPr="00F927CC">
        <w:rPr>
          <w:rFonts w:cs="Arial"/>
        </w:rPr>
        <w:t xml:space="preserve"> materiales de </w:t>
      </w:r>
      <w:r w:rsidR="00506068" w:rsidRPr="00F927CC">
        <w:rPr>
          <w:rFonts w:cs="Arial"/>
        </w:rPr>
        <w:t>vidrios</w:t>
      </w:r>
      <w:r w:rsidRPr="00F927CC">
        <w:rPr>
          <w:rFonts w:cs="Arial"/>
        </w:rPr>
        <w:t xml:space="preserve"> diversos, otros.</w:t>
      </w:r>
    </w:p>
    <w:p w:rsidR="00F927CC" w:rsidRDefault="00611994" w:rsidP="00F927CC">
      <w:pPr>
        <w:rPr>
          <w:rFonts w:ascii="Arial Narrow" w:hAnsi="Arial Narrow" w:cs="Arial"/>
          <w:sz w:val="20"/>
          <w:szCs w:val="20"/>
          <w:lang w:val="es-MX"/>
        </w:rPr>
      </w:pPr>
      <w:r>
        <w:rPr>
          <w:rFonts w:ascii="Arial Narrow" w:hAnsi="Arial Narrow" w:cs="Arial"/>
          <w:bCs/>
          <w:sz w:val="20"/>
          <w:szCs w:val="20"/>
          <w:lang w:val="es-MX"/>
        </w:rPr>
        <w:t>b</w:t>
      </w:r>
      <w:r w:rsidR="00F927CC" w:rsidRPr="00F927CC">
        <w:rPr>
          <w:rFonts w:ascii="Arial Narrow" w:hAnsi="Arial Narrow" w:cs="Arial"/>
          <w:b/>
          <w:bCs/>
          <w:sz w:val="20"/>
          <w:szCs w:val="20"/>
          <w:lang w:val="es-MX"/>
        </w:rPr>
        <w:t xml:space="preserve">.- </w:t>
      </w:r>
      <w:r w:rsidR="00F927CC" w:rsidRPr="00F927CC">
        <w:rPr>
          <w:rFonts w:ascii="Arial Narrow" w:hAnsi="Arial Narrow" w:cs="Arial"/>
          <w:sz w:val="20"/>
          <w:szCs w:val="20"/>
          <w:lang w:val="es-MX"/>
        </w:rPr>
        <w:t>Equipos microscópicos, videos, películas, otros</w:t>
      </w:r>
      <w:r w:rsidR="00235EF8">
        <w:rPr>
          <w:rFonts w:ascii="Arial Narrow" w:hAnsi="Arial Narrow" w:cs="Arial"/>
          <w:sz w:val="20"/>
          <w:szCs w:val="20"/>
          <w:lang w:val="es-MX"/>
        </w:rPr>
        <w:t>.</w:t>
      </w:r>
    </w:p>
    <w:p w:rsidR="00235EF8" w:rsidRPr="00F927CC" w:rsidRDefault="00611994" w:rsidP="00F927CC">
      <w:pPr>
        <w:rPr>
          <w:rFonts w:ascii="Arial Narrow" w:hAnsi="Arial Narrow"/>
          <w:sz w:val="20"/>
          <w:szCs w:val="20"/>
          <w:lang w:val="es-MX"/>
        </w:rPr>
      </w:pPr>
      <w:r>
        <w:rPr>
          <w:rFonts w:ascii="Arial Narrow" w:hAnsi="Arial Narrow" w:cs="Arial"/>
          <w:sz w:val="20"/>
          <w:szCs w:val="20"/>
          <w:lang w:val="es-MX"/>
        </w:rPr>
        <w:t xml:space="preserve">c.- </w:t>
      </w:r>
      <w:r w:rsidR="00235EF8">
        <w:rPr>
          <w:rFonts w:ascii="Arial Narrow" w:hAnsi="Arial Narrow" w:cs="Arial"/>
          <w:sz w:val="20"/>
          <w:szCs w:val="20"/>
          <w:lang w:val="es-MX"/>
        </w:rPr>
        <w:t>CD e internet.</w:t>
      </w:r>
    </w:p>
    <w:p w:rsidR="00F927CC" w:rsidRPr="009F7B83" w:rsidRDefault="00611994" w:rsidP="00F927CC">
      <w:pPr>
        <w:pStyle w:val="Ttulo4"/>
        <w:spacing w:before="100"/>
        <w:ind w:right="-39"/>
        <w:rPr>
          <w:rFonts w:ascii="Arial Narrow" w:hAnsi="Arial Narrow"/>
          <w:i w:val="0"/>
          <w:color w:val="auto"/>
        </w:rPr>
      </w:pPr>
      <w:r>
        <w:rPr>
          <w:rFonts w:ascii="Arial Narrow" w:hAnsi="Arial Narrow"/>
          <w:i w:val="0"/>
          <w:color w:val="auto"/>
        </w:rPr>
        <w:t xml:space="preserve">VI. </w:t>
      </w:r>
      <w:r w:rsidR="00F927CC" w:rsidRPr="009F7B83">
        <w:rPr>
          <w:rFonts w:ascii="Arial Narrow" w:hAnsi="Arial Narrow"/>
          <w:i w:val="0"/>
          <w:color w:val="auto"/>
        </w:rPr>
        <w:t>SISTEMA DE EVALUACIÓN</w:t>
      </w:r>
    </w:p>
    <w:p w:rsidR="00F927CC" w:rsidRPr="00F927CC" w:rsidRDefault="00F927CC" w:rsidP="00F927CC">
      <w:pPr>
        <w:pStyle w:val="Textoindependiente21"/>
        <w:tabs>
          <w:tab w:val="left" w:pos="1428"/>
        </w:tabs>
        <w:spacing w:line="240" w:lineRule="auto"/>
        <w:ind w:left="1428" w:hanging="720"/>
        <w:rPr>
          <w:rFonts w:ascii="Arial Narrow" w:hAnsi="Arial Narrow" w:cs="Arial"/>
          <w:color w:val="auto"/>
          <w:sz w:val="20"/>
        </w:rPr>
      </w:pPr>
      <w:r w:rsidRPr="00F927CC">
        <w:rPr>
          <w:rFonts w:ascii="Arial Narrow" w:hAnsi="Arial Narrow" w:cs="Arial"/>
          <w:b/>
          <w:color w:val="auto"/>
          <w:sz w:val="20"/>
        </w:rPr>
        <w:t>1.1.</w:t>
      </w:r>
      <w:r w:rsidRPr="00F927CC">
        <w:rPr>
          <w:rFonts w:ascii="Arial Narrow" w:hAnsi="Arial Narrow" w:cs="Arial"/>
          <w:b/>
          <w:color w:val="auto"/>
          <w:sz w:val="20"/>
        </w:rPr>
        <w:tab/>
      </w:r>
      <w:r w:rsidRPr="00F927CC">
        <w:rPr>
          <w:rFonts w:ascii="Arial Narrow" w:hAnsi="Arial Narrow" w:cs="Arial"/>
          <w:color w:val="auto"/>
          <w:sz w:val="20"/>
        </w:rPr>
        <w:t xml:space="preserve">Se aplicarán las normas contenidas en el Reglamento académico aprobado </w:t>
      </w:r>
    </w:p>
    <w:p w:rsidR="00F927CC" w:rsidRPr="001302E0" w:rsidRDefault="00F927CC" w:rsidP="00F927CC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F927CC">
        <w:rPr>
          <w:rFonts w:ascii="Arial Narrow" w:hAnsi="Arial Narrow" w:cs="Arial"/>
          <w:b/>
          <w:sz w:val="20"/>
          <w:szCs w:val="20"/>
        </w:rPr>
        <w:t>1.2.</w:t>
      </w:r>
      <w:r w:rsidRPr="00F927CC">
        <w:rPr>
          <w:rFonts w:ascii="Arial Narrow" w:hAnsi="Arial Narrow" w:cs="Arial"/>
          <w:b/>
          <w:sz w:val="20"/>
          <w:szCs w:val="20"/>
        </w:rPr>
        <w:tab/>
      </w:r>
      <w:r w:rsidRPr="001302E0">
        <w:rPr>
          <w:rFonts w:ascii="Arial Narrow" w:hAnsi="Arial Narrow" w:cs="Arial"/>
          <w:sz w:val="20"/>
          <w:szCs w:val="20"/>
        </w:rPr>
        <w:t>Requisitos de Aprobación.</w:t>
      </w:r>
    </w:p>
    <w:p w:rsidR="00F927CC" w:rsidRPr="00F927CC" w:rsidRDefault="00F927CC" w:rsidP="00F927CC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F927CC">
        <w:rPr>
          <w:rFonts w:ascii="Arial Narrow" w:hAnsi="Arial Narrow" w:cs="Arial"/>
          <w:sz w:val="20"/>
          <w:szCs w:val="20"/>
        </w:rPr>
        <w:t>Tener como mínimo 70 % de participación activa en las diversas sesiones educativas programadas tanto a nivel teórica tecnológica como de trabajo académico.</w:t>
      </w:r>
    </w:p>
    <w:p w:rsidR="00F927CC" w:rsidRPr="00F927CC" w:rsidRDefault="00F927CC" w:rsidP="00F927CC">
      <w:pPr>
        <w:pStyle w:val="Textoindependiente21"/>
        <w:numPr>
          <w:ilvl w:val="0"/>
          <w:numId w:val="2"/>
        </w:numPr>
        <w:spacing w:line="240" w:lineRule="auto"/>
        <w:rPr>
          <w:rFonts w:ascii="Arial Narrow" w:hAnsi="Arial Narrow" w:cs="Arial"/>
          <w:color w:val="auto"/>
          <w:sz w:val="20"/>
        </w:rPr>
      </w:pPr>
      <w:r w:rsidRPr="00F927CC">
        <w:rPr>
          <w:rFonts w:ascii="Arial Narrow" w:hAnsi="Arial Narrow" w:cs="Arial"/>
          <w:color w:val="auto"/>
          <w:sz w:val="20"/>
        </w:rPr>
        <w:t>Desarrollar, presentar y sustentar los trabajos de investigación científica, tecnológica y/o productiva en forma oportuna.</w:t>
      </w:r>
    </w:p>
    <w:p w:rsidR="00F927CC" w:rsidRPr="00F927CC" w:rsidRDefault="00F927CC" w:rsidP="00F927CC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F927CC">
        <w:rPr>
          <w:rFonts w:ascii="Arial Narrow" w:hAnsi="Arial Narrow" w:cs="Arial"/>
          <w:sz w:val="20"/>
          <w:szCs w:val="20"/>
        </w:rPr>
        <w:t xml:space="preserve">Obtener un mínimo de </w:t>
      </w:r>
      <w:r w:rsidRPr="00F927CC">
        <w:rPr>
          <w:rFonts w:ascii="Arial Narrow" w:hAnsi="Arial Narrow" w:cs="Arial"/>
          <w:b/>
          <w:sz w:val="20"/>
          <w:szCs w:val="20"/>
        </w:rPr>
        <w:t>ONCE</w:t>
      </w:r>
      <w:r w:rsidRPr="00F927CC">
        <w:rPr>
          <w:rFonts w:ascii="Arial Narrow" w:hAnsi="Arial Narrow" w:cs="Arial"/>
          <w:sz w:val="20"/>
          <w:szCs w:val="20"/>
        </w:rPr>
        <w:t xml:space="preserve"> (11) puntos en el Promedio final.</w:t>
      </w:r>
    </w:p>
    <w:p w:rsidR="00F927CC" w:rsidRPr="00F927CC" w:rsidRDefault="00F927CC" w:rsidP="00F927CC">
      <w:pPr>
        <w:numPr>
          <w:ilvl w:val="0"/>
          <w:numId w:val="2"/>
        </w:numPr>
        <w:jc w:val="both"/>
        <w:rPr>
          <w:rFonts w:ascii="Arial Narrow" w:hAnsi="Arial Narrow" w:cs="Arial"/>
          <w:sz w:val="20"/>
          <w:szCs w:val="20"/>
        </w:rPr>
      </w:pPr>
      <w:r w:rsidRPr="00F927CC">
        <w:rPr>
          <w:rFonts w:ascii="Arial Narrow" w:hAnsi="Arial Narrow" w:cs="Arial"/>
          <w:sz w:val="20"/>
          <w:szCs w:val="20"/>
        </w:rPr>
        <w:t>Tener un Examen Teórico-</w:t>
      </w:r>
      <w:r w:rsidR="00017DDC" w:rsidRPr="00F927CC">
        <w:rPr>
          <w:rFonts w:ascii="Arial Narrow" w:hAnsi="Arial Narrow" w:cs="Arial"/>
          <w:sz w:val="20"/>
          <w:szCs w:val="20"/>
        </w:rPr>
        <w:t>Práctico</w:t>
      </w:r>
      <w:r w:rsidRPr="00F927CC">
        <w:rPr>
          <w:rFonts w:ascii="Arial Narrow" w:hAnsi="Arial Narrow" w:cs="Arial"/>
          <w:sz w:val="20"/>
          <w:szCs w:val="20"/>
        </w:rPr>
        <w:t>, aprobado.</w:t>
      </w:r>
    </w:p>
    <w:p w:rsidR="00F927CC" w:rsidRPr="00F25421" w:rsidRDefault="00F927CC" w:rsidP="00F927CC">
      <w:pPr>
        <w:ind w:right="-39"/>
        <w:rPr>
          <w:rFonts w:ascii="Arial Narrow" w:hAnsi="Arial Narrow" w:cs="Arial"/>
          <w:b/>
          <w:sz w:val="10"/>
          <w:szCs w:val="20"/>
          <w:lang w:val="es-MX"/>
        </w:rPr>
      </w:pPr>
      <w:r w:rsidRPr="00F927CC">
        <w:rPr>
          <w:rFonts w:ascii="Arial Narrow" w:hAnsi="Arial Narrow" w:cs="Arial"/>
          <w:b/>
          <w:sz w:val="20"/>
          <w:szCs w:val="20"/>
          <w:lang w:val="es-MX"/>
        </w:rPr>
        <w:tab/>
      </w:r>
      <w:r w:rsidRPr="00F927CC">
        <w:rPr>
          <w:rFonts w:ascii="Arial Narrow" w:hAnsi="Arial Narrow" w:cs="Arial"/>
          <w:b/>
          <w:sz w:val="20"/>
          <w:szCs w:val="20"/>
          <w:lang w:val="es-MX"/>
        </w:rPr>
        <w:tab/>
      </w:r>
    </w:p>
    <w:p w:rsidR="00F927CC" w:rsidRPr="009F7B83" w:rsidRDefault="00611994" w:rsidP="00F927CC">
      <w:pPr>
        <w:pStyle w:val="Ttulo4"/>
        <w:spacing w:before="80"/>
        <w:ind w:right="-39"/>
        <w:rPr>
          <w:rFonts w:ascii="Arial Narrow" w:hAnsi="Arial Narrow"/>
          <w:i w:val="0"/>
          <w:color w:val="auto"/>
        </w:rPr>
      </w:pPr>
      <w:r>
        <w:rPr>
          <w:rFonts w:ascii="Arial Narrow" w:hAnsi="Arial Narrow"/>
          <w:i w:val="0"/>
          <w:color w:val="auto"/>
        </w:rPr>
        <w:t xml:space="preserve">VII. </w:t>
      </w:r>
      <w:r w:rsidR="00F927CC" w:rsidRPr="009F7B83">
        <w:rPr>
          <w:rFonts w:ascii="Arial Narrow" w:hAnsi="Arial Narrow"/>
          <w:i w:val="0"/>
          <w:color w:val="auto"/>
        </w:rPr>
        <w:t>INFORMACIÓN BIBLIOGRAFICA</w:t>
      </w:r>
    </w:p>
    <w:p w:rsidR="002856ED" w:rsidRPr="002856ED" w:rsidRDefault="002856ED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1.</w:t>
      </w:r>
      <w:r w:rsidRPr="002856ED">
        <w:rPr>
          <w:rFonts w:ascii="Arial Narrow" w:hAnsi="Arial Narrow"/>
          <w:sz w:val="18"/>
          <w:szCs w:val="18"/>
          <w:lang w:val="es-CO"/>
        </w:rPr>
        <w:t xml:space="preserve"> AGURTO, S. y A. GUERRA SANTA CRUZ. 2004 Microbiología Básica. Editorial Imprenta Unión de la Universidad Peruana Unión. Perú. 158 pp. </w:t>
      </w:r>
    </w:p>
    <w:p w:rsidR="002856ED" w:rsidRDefault="002856ED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2.</w:t>
      </w:r>
      <w:r w:rsidRPr="002856ED">
        <w:rPr>
          <w:rFonts w:ascii="Arial Narrow" w:hAnsi="Arial Narrow"/>
          <w:sz w:val="18"/>
          <w:szCs w:val="18"/>
          <w:lang w:val="es-CO"/>
        </w:rPr>
        <w:t xml:space="preserve"> ATLAS, R. 2013. Microbiología. Compañía. Editorial Continental.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3. ATLAS, R. y R. BARTHA. 2002. Ecología microbiana y Microbiología ambiental. 4</w:t>
      </w:r>
      <w:r>
        <w:rPr>
          <w:rFonts w:ascii="Arial Narrow" w:hAnsi="Arial Narrow"/>
          <w:sz w:val="18"/>
          <w:szCs w:val="18"/>
          <w:vertAlign w:val="superscript"/>
          <w:lang w:val="es-CO"/>
        </w:rPr>
        <w:t xml:space="preserve">ta </w:t>
      </w:r>
      <w:r>
        <w:rPr>
          <w:rFonts w:ascii="Arial Narrow" w:hAnsi="Arial Narrow"/>
          <w:sz w:val="18"/>
          <w:szCs w:val="18"/>
          <w:lang w:val="es-CO"/>
        </w:rPr>
        <w:t>edición. Editorial Pearson Addison Wesley. Madrid, España.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 w:rsidRPr="00E8594A">
        <w:rPr>
          <w:rFonts w:ascii="Arial Narrow" w:hAnsi="Arial Narrow"/>
          <w:sz w:val="18"/>
          <w:szCs w:val="18"/>
          <w:lang w:val="es-PE"/>
        </w:rPr>
        <w:t>4</w:t>
      </w:r>
      <w:r w:rsidR="002856ED" w:rsidRPr="00E8594A">
        <w:rPr>
          <w:rFonts w:ascii="Arial Narrow" w:hAnsi="Arial Narrow"/>
          <w:sz w:val="18"/>
          <w:szCs w:val="18"/>
          <w:lang w:val="es-PE"/>
        </w:rPr>
        <w:t>. BOURGEOIS C</w:t>
      </w:r>
      <w:r w:rsidR="000E5F8F" w:rsidRPr="00E8594A">
        <w:rPr>
          <w:rFonts w:ascii="Arial Narrow" w:hAnsi="Arial Narrow"/>
          <w:sz w:val="18"/>
          <w:szCs w:val="18"/>
          <w:lang w:val="es-PE"/>
        </w:rPr>
        <w:t>, M</w:t>
      </w:r>
      <w:r w:rsidR="002856ED" w:rsidRPr="00E8594A">
        <w:rPr>
          <w:rFonts w:ascii="Arial Narrow" w:hAnsi="Arial Narrow"/>
          <w:sz w:val="18"/>
          <w:szCs w:val="18"/>
          <w:lang w:val="es-PE"/>
        </w:rPr>
        <w:t xml:space="preserve">; J.F. MESCLE; J. ZUCCA. </w:t>
      </w:r>
      <w:r w:rsidR="00B363FC">
        <w:rPr>
          <w:rFonts w:ascii="Arial Narrow" w:hAnsi="Arial Narrow"/>
          <w:sz w:val="18"/>
          <w:szCs w:val="18"/>
          <w:lang w:val="es-CO"/>
        </w:rPr>
        <w:t>2012. Microbiología A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limentaria. Aspectos microbiológicos de la </w:t>
      </w:r>
      <w:r w:rsidR="00AA4764">
        <w:rPr>
          <w:rFonts w:ascii="Arial Narrow" w:hAnsi="Arial Narrow"/>
          <w:sz w:val="18"/>
          <w:szCs w:val="18"/>
          <w:lang w:val="es-CO"/>
        </w:rPr>
        <w:t>seguridad y calidad alimentaria</w:t>
      </w:r>
      <w:r w:rsidR="002856ED" w:rsidRPr="002856ED">
        <w:rPr>
          <w:rFonts w:ascii="Arial Narrow" w:hAnsi="Arial Narrow"/>
          <w:sz w:val="18"/>
          <w:szCs w:val="18"/>
          <w:lang w:val="es-CO"/>
        </w:rPr>
        <w:t>.</w:t>
      </w:r>
      <w:r w:rsidR="00AA4764">
        <w:rPr>
          <w:rFonts w:ascii="Arial Narrow" w:hAnsi="Arial Narrow"/>
          <w:sz w:val="18"/>
          <w:szCs w:val="18"/>
          <w:lang w:val="es-CO"/>
        </w:rPr>
        <w:t xml:space="preserve"> </w:t>
      </w:r>
      <w:proofErr w:type="spellStart"/>
      <w:r w:rsidR="00AA4764">
        <w:rPr>
          <w:rFonts w:ascii="Arial Narrow" w:hAnsi="Arial Narrow"/>
          <w:sz w:val="18"/>
          <w:szCs w:val="18"/>
          <w:lang w:val="es-CO"/>
        </w:rPr>
        <w:t>Vol</w:t>
      </w:r>
      <w:proofErr w:type="spellEnd"/>
      <w:r w:rsidR="00AA4764">
        <w:rPr>
          <w:rFonts w:ascii="Arial Narrow" w:hAnsi="Arial Narrow"/>
          <w:sz w:val="18"/>
          <w:szCs w:val="18"/>
          <w:lang w:val="es-CO"/>
        </w:rPr>
        <w:t xml:space="preserve"> 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I. Editorial </w:t>
      </w:r>
      <w:proofErr w:type="spellStart"/>
      <w:r w:rsidR="002856ED" w:rsidRPr="002856ED">
        <w:rPr>
          <w:rFonts w:ascii="Arial Narrow" w:hAnsi="Arial Narrow"/>
          <w:sz w:val="18"/>
          <w:szCs w:val="18"/>
          <w:lang w:val="es-CO"/>
        </w:rPr>
        <w:t>Acribia</w:t>
      </w:r>
      <w:proofErr w:type="spellEnd"/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S.A. Zaragoza. España.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5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BURROWS, W. 2011. Tratado de Microbiología. México. Ed. </w:t>
      </w:r>
      <w:r w:rsidR="000E5F8F" w:rsidRPr="002856ED">
        <w:rPr>
          <w:rFonts w:ascii="Arial Narrow" w:hAnsi="Arial Narrow"/>
          <w:sz w:val="18"/>
          <w:szCs w:val="18"/>
          <w:lang w:val="es-CO"/>
        </w:rPr>
        <w:t>Interamericano</w:t>
      </w:r>
      <w:r w:rsidR="002856ED" w:rsidRPr="002856ED">
        <w:rPr>
          <w:rFonts w:ascii="Arial Narrow" w:hAnsi="Arial Narrow"/>
          <w:sz w:val="18"/>
          <w:szCs w:val="18"/>
          <w:lang w:val="es-CO"/>
        </w:rPr>
        <w:t>.</w:t>
      </w:r>
    </w:p>
    <w:p w:rsid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</w:rPr>
        <w:t>6</w:t>
      </w:r>
      <w:r w:rsidR="002856ED" w:rsidRPr="00017DDC">
        <w:rPr>
          <w:rFonts w:ascii="Arial Narrow" w:hAnsi="Arial Narrow"/>
          <w:sz w:val="18"/>
          <w:szCs w:val="18"/>
        </w:rPr>
        <w:t xml:space="preserve">. BROCK, T.D.; M.T. MACHIGAN. 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2013. Microbiología. Prentice Hall </w:t>
      </w:r>
      <w:r w:rsidR="001A5B22" w:rsidRPr="002856ED">
        <w:rPr>
          <w:rFonts w:ascii="Arial Narrow" w:hAnsi="Arial Narrow"/>
          <w:sz w:val="18"/>
          <w:szCs w:val="18"/>
          <w:lang w:val="es-CO"/>
        </w:rPr>
        <w:t>Hispanoamericana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S.A. México.</w:t>
      </w:r>
    </w:p>
    <w:p w:rsidR="00D33364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 xml:space="preserve">7. CASTILLO, R. F. 2005. Biotecnología Ambiental. Editorial </w:t>
      </w:r>
      <w:proofErr w:type="spellStart"/>
      <w:r>
        <w:rPr>
          <w:rFonts w:ascii="Arial Narrow" w:hAnsi="Arial Narrow"/>
          <w:sz w:val="18"/>
          <w:szCs w:val="18"/>
          <w:lang w:val="es-CO"/>
        </w:rPr>
        <w:t>Tébas</w:t>
      </w:r>
      <w:proofErr w:type="spellEnd"/>
      <w:r>
        <w:rPr>
          <w:rFonts w:ascii="Arial Narrow" w:hAnsi="Arial Narrow"/>
          <w:sz w:val="18"/>
          <w:szCs w:val="18"/>
          <w:lang w:val="es-CO"/>
        </w:rPr>
        <w:t>, S. L. Madrid, España.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8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COINÉ MARK.  2012. Microbiología del suelo: Un enfoque exploratorio. </w:t>
      </w:r>
      <w:proofErr w:type="spellStart"/>
      <w:r w:rsidR="002856ED" w:rsidRPr="002856ED">
        <w:rPr>
          <w:rFonts w:ascii="Arial Narrow" w:hAnsi="Arial Narrow"/>
          <w:sz w:val="18"/>
          <w:szCs w:val="18"/>
          <w:lang w:val="es-CO"/>
        </w:rPr>
        <w:t>Edic</w:t>
      </w:r>
      <w:proofErr w:type="spellEnd"/>
      <w:r w:rsidR="002856ED" w:rsidRPr="002856ED">
        <w:rPr>
          <w:rFonts w:ascii="Arial Narrow" w:hAnsi="Arial Narrow"/>
          <w:sz w:val="18"/>
          <w:szCs w:val="18"/>
          <w:lang w:val="es-CO"/>
        </w:rPr>
        <w:t>. Paraninfo.</w:t>
      </w:r>
    </w:p>
    <w:p w:rsidR="007C3942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9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EUZEBY JACQUES. 2001. Parásitos de la carne. Edit. </w:t>
      </w:r>
      <w:proofErr w:type="spellStart"/>
      <w:r w:rsidR="002856ED" w:rsidRPr="002856ED">
        <w:rPr>
          <w:rFonts w:ascii="Arial Narrow" w:hAnsi="Arial Narrow"/>
          <w:sz w:val="18"/>
          <w:szCs w:val="18"/>
          <w:lang w:val="es-CO"/>
        </w:rPr>
        <w:t>Acribia</w:t>
      </w:r>
      <w:proofErr w:type="spellEnd"/>
      <w:r w:rsidR="002856ED" w:rsidRPr="002856ED">
        <w:rPr>
          <w:rFonts w:ascii="Arial Narrow" w:hAnsi="Arial Narrow"/>
          <w:sz w:val="18"/>
          <w:szCs w:val="18"/>
          <w:lang w:val="es-CO"/>
        </w:rPr>
        <w:t>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10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FINEGOLD. BARON. 2007. Diagnóstico Microbiológico. Edit. Panamericana.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 w:rsidRPr="00ED53DF">
        <w:rPr>
          <w:rFonts w:ascii="Arial Narrow" w:hAnsi="Arial Narrow"/>
          <w:sz w:val="18"/>
          <w:szCs w:val="18"/>
          <w:lang w:val="en-US"/>
        </w:rPr>
        <w:t>11</w:t>
      </w:r>
      <w:r w:rsidR="002856ED" w:rsidRPr="00ED53DF">
        <w:rPr>
          <w:rFonts w:ascii="Arial Narrow" w:hAnsi="Arial Narrow"/>
          <w:sz w:val="18"/>
          <w:szCs w:val="18"/>
          <w:lang w:val="en-US"/>
        </w:rPr>
        <w:t>.</w:t>
      </w:r>
      <w:r w:rsidR="007C3942" w:rsidRPr="00ED53DF">
        <w:rPr>
          <w:rFonts w:ascii="Arial Narrow" w:hAnsi="Arial Narrow"/>
          <w:sz w:val="18"/>
          <w:szCs w:val="18"/>
          <w:lang w:val="en-US"/>
        </w:rPr>
        <w:t xml:space="preserve"> JAWET</w:t>
      </w:r>
      <w:r w:rsidR="002856ED" w:rsidRPr="00ED53DF">
        <w:rPr>
          <w:rFonts w:ascii="Arial Narrow" w:hAnsi="Arial Narrow"/>
          <w:sz w:val="18"/>
          <w:szCs w:val="18"/>
          <w:lang w:val="en-US"/>
        </w:rPr>
        <w:t xml:space="preserve">Z, </w:t>
      </w:r>
      <w:proofErr w:type="gramStart"/>
      <w:r w:rsidR="002856ED" w:rsidRPr="00ED53DF">
        <w:rPr>
          <w:rFonts w:ascii="Arial Narrow" w:hAnsi="Arial Narrow"/>
          <w:sz w:val="18"/>
          <w:szCs w:val="18"/>
          <w:lang w:val="en-US"/>
        </w:rPr>
        <w:t>E.</w:t>
      </w:r>
      <w:r w:rsidR="007C3942" w:rsidRPr="00ED53DF">
        <w:rPr>
          <w:rFonts w:ascii="Arial Narrow" w:hAnsi="Arial Narrow"/>
          <w:sz w:val="18"/>
          <w:szCs w:val="18"/>
          <w:lang w:val="en-US"/>
        </w:rPr>
        <w:t>;J.</w:t>
      </w:r>
      <w:proofErr w:type="gramEnd"/>
      <w:r w:rsidR="007C3942" w:rsidRPr="00ED53DF">
        <w:rPr>
          <w:rFonts w:ascii="Arial Narrow" w:hAnsi="Arial Narrow"/>
          <w:sz w:val="18"/>
          <w:szCs w:val="18"/>
          <w:lang w:val="en-US"/>
        </w:rPr>
        <w:t xml:space="preserve"> L. MELMICK y E. A. </w:t>
      </w:r>
      <w:r w:rsidR="002856ED" w:rsidRPr="00ED53DF">
        <w:rPr>
          <w:rFonts w:ascii="Arial Narrow" w:hAnsi="Arial Narrow"/>
          <w:sz w:val="18"/>
          <w:szCs w:val="18"/>
          <w:lang w:val="en-US"/>
        </w:rPr>
        <w:t>ADELBERG</w:t>
      </w:r>
      <w:r w:rsidR="000E5F8F" w:rsidRPr="00ED53DF">
        <w:rPr>
          <w:rFonts w:ascii="Arial Narrow" w:hAnsi="Arial Narrow"/>
          <w:sz w:val="18"/>
          <w:szCs w:val="18"/>
          <w:lang w:val="en-US"/>
        </w:rPr>
        <w:t>, E.A</w:t>
      </w:r>
      <w:r w:rsidR="002856ED" w:rsidRPr="00ED53DF">
        <w:rPr>
          <w:rFonts w:ascii="Arial Narrow" w:hAnsi="Arial Narrow"/>
          <w:sz w:val="18"/>
          <w:szCs w:val="18"/>
          <w:lang w:val="en-US"/>
        </w:rPr>
        <w:t xml:space="preserve">. 2014. </w:t>
      </w:r>
      <w:r w:rsidR="002856ED" w:rsidRPr="002856ED">
        <w:rPr>
          <w:rFonts w:ascii="Arial Narrow" w:hAnsi="Arial Narrow"/>
          <w:sz w:val="18"/>
          <w:szCs w:val="18"/>
          <w:lang w:val="es-CO"/>
        </w:rPr>
        <w:t>Manual de Microbiología Médica. México. Ed. Manual Moderno. S.A.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12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MADIGAN, M.T., J.M. M</w:t>
      </w:r>
      <w:r>
        <w:rPr>
          <w:rFonts w:ascii="Arial Narrow" w:hAnsi="Arial Narrow"/>
          <w:sz w:val="18"/>
          <w:szCs w:val="18"/>
          <w:lang w:val="es-CO"/>
        </w:rPr>
        <w:t xml:space="preserve">ARTINKO y J. PARKER 1998. </w:t>
      </w:r>
      <w:proofErr w:type="spellStart"/>
      <w:r>
        <w:rPr>
          <w:rFonts w:ascii="Arial Narrow" w:hAnsi="Arial Narrow"/>
          <w:sz w:val="18"/>
          <w:szCs w:val="18"/>
          <w:lang w:val="es-CO"/>
        </w:rPr>
        <w:t>Brock</w:t>
      </w:r>
      <w:proofErr w:type="spellEnd"/>
      <w:r w:rsidR="00AA4764">
        <w:rPr>
          <w:rFonts w:ascii="Arial Narrow" w:hAnsi="Arial Narrow"/>
          <w:sz w:val="18"/>
          <w:szCs w:val="18"/>
          <w:lang w:val="es-CO"/>
        </w:rPr>
        <w:t xml:space="preserve"> </w:t>
      </w:r>
      <w:r w:rsidR="002856ED" w:rsidRPr="002856ED">
        <w:rPr>
          <w:rFonts w:ascii="Arial Narrow" w:hAnsi="Arial Narrow"/>
          <w:sz w:val="18"/>
          <w:szCs w:val="18"/>
          <w:lang w:val="es-CO"/>
        </w:rPr>
        <w:t>Biología de los Microorganismos. Octava Edición. Prentice Hall. Madrid. España. 1020 pp.</w:t>
      </w:r>
    </w:p>
    <w:p w:rsid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</w:rPr>
        <w:t>13</w:t>
      </w:r>
      <w:r w:rsidR="002856ED" w:rsidRPr="00017DDC">
        <w:rPr>
          <w:rFonts w:ascii="Arial Narrow" w:hAnsi="Arial Narrow"/>
          <w:sz w:val="18"/>
          <w:szCs w:val="18"/>
        </w:rPr>
        <w:t xml:space="preserve">. MORTIMORE, S. y C. WALLACE. 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2001. HACCP. Enfoque Práctico. Editorial </w:t>
      </w:r>
      <w:proofErr w:type="spellStart"/>
      <w:r w:rsidR="002856ED" w:rsidRPr="002856ED">
        <w:rPr>
          <w:rFonts w:ascii="Arial Narrow" w:hAnsi="Arial Narrow"/>
          <w:sz w:val="18"/>
          <w:szCs w:val="18"/>
          <w:lang w:val="es-CO"/>
        </w:rPr>
        <w:t>Acribia</w:t>
      </w:r>
      <w:proofErr w:type="spellEnd"/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S.A. Zaragoza. España. 427 pp. </w:t>
      </w:r>
    </w:p>
    <w:p w:rsidR="00D33364" w:rsidRPr="00D33364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14. NEBEL B.; R. WRIGTH. 2003. Ciencias ambientales, ecología y desarrollo sostenible. 6</w:t>
      </w:r>
      <w:r>
        <w:rPr>
          <w:rFonts w:ascii="Arial Narrow" w:hAnsi="Arial Narrow"/>
          <w:sz w:val="18"/>
          <w:szCs w:val="18"/>
          <w:vertAlign w:val="superscript"/>
          <w:lang w:val="es-CO"/>
        </w:rPr>
        <w:t xml:space="preserve">ta </w:t>
      </w:r>
      <w:r>
        <w:rPr>
          <w:rFonts w:ascii="Arial Narrow" w:hAnsi="Arial Narrow"/>
          <w:sz w:val="18"/>
          <w:szCs w:val="18"/>
          <w:lang w:val="es-CO"/>
        </w:rPr>
        <w:t>edición. Editorial Pearson Prentice-Hall. Madrid, España.</w:t>
      </w:r>
    </w:p>
    <w:p w:rsid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15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PARES, R.F. Y A. G. JUÁREZ. 1997. Biología de los Microorganismos. Editorial Reverte. S.A. </w:t>
      </w:r>
    </w:p>
    <w:p w:rsidR="00D33364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16. RITTMANN, B. E. y P. L. MC CARTY.  2001. Biotecnología del medio ambiente. Principio y aplicación. Editorial Mc Graw-Hill/Interamericana de España S. A. V. España.</w:t>
      </w:r>
    </w:p>
    <w:p w:rsidR="002856ED" w:rsidRPr="002856ED" w:rsidRDefault="00D33364" w:rsidP="002856ED">
      <w:pPr>
        <w:rPr>
          <w:rFonts w:ascii="Arial Narrow" w:hAnsi="Arial Narrow"/>
          <w:sz w:val="18"/>
          <w:szCs w:val="18"/>
          <w:lang w:val="es-CO"/>
        </w:rPr>
      </w:pPr>
      <w:r>
        <w:rPr>
          <w:rFonts w:ascii="Arial Narrow" w:hAnsi="Arial Narrow"/>
          <w:sz w:val="18"/>
          <w:szCs w:val="18"/>
          <w:lang w:val="es-CO"/>
        </w:rPr>
        <w:t>17</w:t>
      </w:r>
      <w:r w:rsidR="002856ED">
        <w:rPr>
          <w:rFonts w:ascii="Arial Narrow" w:hAnsi="Arial Narrow"/>
          <w:sz w:val="18"/>
          <w:szCs w:val="18"/>
          <w:lang w:val="es-CO"/>
        </w:rPr>
        <w:t>.</w:t>
      </w:r>
      <w:r w:rsidR="002856ED" w:rsidRPr="002856ED">
        <w:rPr>
          <w:rFonts w:ascii="Arial Narrow" w:hAnsi="Arial Narrow"/>
          <w:sz w:val="18"/>
          <w:szCs w:val="18"/>
          <w:lang w:val="es-CO"/>
        </w:rPr>
        <w:t xml:space="preserve"> REFEI, M.R. 2001. Manual para el Control de Calidad de los Alimentos. Análisis Microbiológico. Organización de las Naciones Unidas para la agricultura y la alimentación. </w:t>
      </w:r>
    </w:p>
    <w:p w:rsidR="002856ED" w:rsidRPr="00E8594A" w:rsidRDefault="00D33364" w:rsidP="002856ED">
      <w:pPr>
        <w:rPr>
          <w:rFonts w:ascii="Arial Narrow" w:hAnsi="Arial Narrow"/>
          <w:sz w:val="18"/>
          <w:szCs w:val="18"/>
          <w:lang w:val="es-PE"/>
        </w:rPr>
      </w:pPr>
      <w:r w:rsidRPr="00ED53DF">
        <w:rPr>
          <w:rFonts w:ascii="Arial Narrow" w:hAnsi="Arial Narrow"/>
          <w:sz w:val="18"/>
          <w:szCs w:val="18"/>
          <w:lang w:val="es-PE"/>
        </w:rPr>
        <w:t>18</w:t>
      </w:r>
      <w:r w:rsidR="002856ED" w:rsidRPr="00ED53DF">
        <w:rPr>
          <w:rFonts w:ascii="Arial Narrow" w:hAnsi="Arial Narrow"/>
          <w:sz w:val="18"/>
          <w:szCs w:val="18"/>
          <w:lang w:val="es-PE"/>
        </w:rPr>
        <w:t>. PRESCOTT HARLEY. 2009</w:t>
      </w:r>
      <w:r w:rsidR="00611994" w:rsidRPr="00ED53DF">
        <w:rPr>
          <w:rFonts w:ascii="Arial Narrow" w:hAnsi="Arial Narrow"/>
          <w:sz w:val="18"/>
          <w:szCs w:val="18"/>
          <w:lang w:val="es-PE"/>
        </w:rPr>
        <w:t xml:space="preserve">.  </w:t>
      </w:r>
      <w:r w:rsidR="002856ED" w:rsidRPr="00ED53DF">
        <w:rPr>
          <w:rFonts w:ascii="Arial Narrow" w:hAnsi="Arial Narrow"/>
          <w:sz w:val="18"/>
          <w:szCs w:val="18"/>
          <w:lang w:val="es-PE"/>
        </w:rPr>
        <w:t xml:space="preserve">Microbiología. </w:t>
      </w:r>
      <w:r w:rsidR="002856ED" w:rsidRPr="00E8594A">
        <w:rPr>
          <w:rFonts w:ascii="Arial Narrow" w:hAnsi="Arial Narrow"/>
          <w:sz w:val="18"/>
          <w:szCs w:val="18"/>
          <w:lang w:val="es-PE"/>
        </w:rPr>
        <w:t>4</w:t>
      </w:r>
      <w:r w:rsidRPr="00E8594A">
        <w:rPr>
          <w:rFonts w:ascii="Arial Narrow" w:hAnsi="Arial Narrow"/>
          <w:sz w:val="18"/>
          <w:szCs w:val="18"/>
          <w:vertAlign w:val="superscript"/>
          <w:lang w:val="es-PE"/>
        </w:rPr>
        <w:t>ta</w:t>
      </w:r>
      <w:r w:rsidRPr="00E8594A">
        <w:rPr>
          <w:rFonts w:ascii="Arial Narrow" w:hAnsi="Arial Narrow"/>
          <w:sz w:val="18"/>
          <w:szCs w:val="18"/>
          <w:lang w:val="es-PE"/>
        </w:rPr>
        <w:t xml:space="preserve"> e</w:t>
      </w:r>
      <w:r w:rsidR="002856ED" w:rsidRPr="00E8594A">
        <w:rPr>
          <w:rFonts w:ascii="Arial Narrow" w:hAnsi="Arial Narrow"/>
          <w:sz w:val="18"/>
          <w:szCs w:val="18"/>
          <w:lang w:val="es-PE"/>
        </w:rPr>
        <w:t>dic</w:t>
      </w:r>
      <w:r w:rsidRPr="00E8594A">
        <w:rPr>
          <w:rFonts w:ascii="Arial Narrow" w:hAnsi="Arial Narrow"/>
          <w:sz w:val="18"/>
          <w:szCs w:val="18"/>
          <w:lang w:val="es-PE"/>
        </w:rPr>
        <w:t>ión</w:t>
      </w:r>
      <w:r w:rsidR="002856ED" w:rsidRPr="00E8594A">
        <w:rPr>
          <w:rFonts w:ascii="Arial Narrow" w:hAnsi="Arial Narrow"/>
          <w:sz w:val="18"/>
          <w:szCs w:val="18"/>
          <w:lang w:val="es-PE"/>
        </w:rPr>
        <w:t xml:space="preserve">. </w:t>
      </w:r>
      <w:r w:rsidRPr="00E8594A">
        <w:rPr>
          <w:rFonts w:ascii="Arial Narrow" w:hAnsi="Arial Narrow"/>
          <w:sz w:val="18"/>
          <w:szCs w:val="18"/>
          <w:lang w:val="es-PE"/>
        </w:rPr>
        <w:t xml:space="preserve">Editorial </w:t>
      </w:r>
      <w:r w:rsidR="002856ED" w:rsidRPr="00E8594A">
        <w:rPr>
          <w:rFonts w:ascii="Arial Narrow" w:hAnsi="Arial Narrow"/>
          <w:sz w:val="18"/>
          <w:szCs w:val="18"/>
          <w:lang w:val="es-PE"/>
        </w:rPr>
        <w:t>McGraw Hill.</w:t>
      </w:r>
    </w:p>
    <w:p w:rsidR="002856ED" w:rsidRPr="009F7B83" w:rsidRDefault="002856ED" w:rsidP="002856ED">
      <w:pPr>
        <w:rPr>
          <w:rFonts w:ascii="Arial Narrow" w:hAnsi="Arial Narrow"/>
          <w:b/>
          <w:sz w:val="18"/>
          <w:szCs w:val="18"/>
          <w:lang w:val="en-US"/>
        </w:rPr>
        <w:sectPr w:rsidR="002856ED" w:rsidRPr="009F7B83" w:rsidSect="009E532C">
          <w:pgSz w:w="16840" w:h="11907" w:orient="landscape" w:code="9"/>
          <w:pgMar w:top="540" w:right="820" w:bottom="719" w:left="90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 w:equalWidth="0">
            <w:col w:w="7740" w:space="360"/>
            <w:col w:w="7020"/>
          </w:cols>
          <w:docGrid w:linePitch="360"/>
        </w:sectPr>
      </w:pPr>
      <w:r>
        <w:rPr>
          <w:rFonts w:ascii="Arial Narrow" w:hAnsi="Arial Narrow"/>
          <w:sz w:val="18"/>
          <w:szCs w:val="18"/>
          <w:lang w:val="es-CO"/>
        </w:rPr>
        <w:t>19.</w:t>
      </w:r>
      <w:r w:rsidRPr="002856ED">
        <w:rPr>
          <w:rFonts w:ascii="Arial Narrow" w:hAnsi="Arial Narrow"/>
          <w:sz w:val="18"/>
          <w:szCs w:val="18"/>
          <w:lang w:val="es-CO"/>
        </w:rPr>
        <w:t xml:space="preserve"> TORRES. A. 2005. Manual Práctico de Microbiología. Universidad Cayetano Heredia. Separatas del curso. </w:t>
      </w:r>
      <w:proofErr w:type="spellStart"/>
      <w:r w:rsidRPr="002856ED">
        <w:rPr>
          <w:rFonts w:ascii="Arial Narrow" w:hAnsi="Arial Narrow"/>
          <w:sz w:val="18"/>
          <w:szCs w:val="18"/>
          <w:lang w:val="en-US"/>
        </w:rPr>
        <w:t>Normas</w:t>
      </w:r>
      <w:proofErr w:type="spellEnd"/>
      <w:r w:rsidR="00AA4764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2856ED">
        <w:rPr>
          <w:rFonts w:ascii="Arial Narrow" w:hAnsi="Arial Narrow"/>
          <w:sz w:val="18"/>
          <w:szCs w:val="18"/>
          <w:lang w:val="en-US"/>
        </w:rPr>
        <w:t>Técnicas</w:t>
      </w:r>
      <w:proofErr w:type="spellEnd"/>
      <w:r w:rsidR="00AA4764">
        <w:rPr>
          <w:rFonts w:ascii="Arial Narrow" w:hAnsi="Arial Narrow"/>
          <w:sz w:val="18"/>
          <w:szCs w:val="18"/>
          <w:lang w:val="en-US"/>
        </w:rPr>
        <w:t xml:space="preserve"> </w:t>
      </w:r>
      <w:proofErr w:type="spellStart"/>
      <w:r w:rsidRPr="002856ED">
        <w:rPr>
          <w:rFonts w:ascii="Arial Narrow" w:hAnsi="Arial Narrow"/>
          <w:sz w:val="18"/>
          <w:szCs w:val="18"/>
          <w:lang w:val="en-US"/>
        </w:rPr>
        <w:t>Peruanas</w:t>
      </w:r>
      <w:proofErr w:type="spellEnd"/>
      <w:r w:rsidRPr="002856ED">
        <w:rPr>
          <w:rFonts w:ascii="Arial Narrow" w:hAnsi="Arial Narrow"/>
          <w:sz w:val="18"/>
          <w:szCs w:val="18"/>
          <w:lang w:val="en-US"/>
        </w:rPr>
        <w:t>. INDECOPI</w:t>
      </w:r>
      <w:r w:rsidR="00D33364">
        <w:rPr>
          <w:rFonts w:ascii="Arial Narrow" w:hAnsi="Arial Narrow"/>
          <w:sz w:val="18"/>
          <w:szCs w:val="18"/>
          <w:lang w:val="en-US"/>
        </w:rPr>
        <w:t>.</w:t>
      </w:r>
      <w:r w:rsidR="00081828">
        <w:rPr>
          <w:rFonts w:ascii="Arial Narrow" w:hAnsi="Arial Narrow"/>
          <w:b/>
          <w:sz w:val="18"/>
          <w:szCs w:val="18"/>
          <w:lang w:val="en-US"/>
        </w:rPr>
        <w:tab/>
      </w:r>
      <w:r w:rsidR="00081828">
        <w:rPr>
          <w:rFonts w:ascii="Arial Narrow" w:hAnsi="Arial Narrow"/>
          <w:b/>
          <w:sz w:val="18"/>
          <w:szCs w:val="18"/>
          <w:lang w:val="en-US"/>
        </w:rPr>
        <w:tab/>
      </w:r>
      <w:r w:rsidR="00081828">
        <w:rPr>
          <w:rFonts w:ascii="Arial Narrow" w:hAnsi="Arial Narrow"/>
          <w:b/>
          <w:sz w:val="18"/>
          <w:szCs w:val="18"/>
          <w:lang w:val="en-US"/>
        </w:rPr>
        <w:tab/>
      </w:r>
      <w:proofErr w:type="spellStart"/>
      <w:r w:rsidR="00081828" w:rsidRPr="009F7B83">
        <w:rPr>
          <w:rFonts w:ascii="Arial Narrow" w:hAnsi="Arial Narrow"/>
          <w:b/>
          <w:sz w:val="18"/>
          <w:szCs w:val="18"/>
          <w:lang w:val="en-US"/>
        </w:rPr>
        <w:t>Huacho</w:t>
      </w:r>
      <w:proofErr w:type="spellEnd"/>
      <w:r w:rsidR="00081828" w:rsidRPr="009F7B83">
        <w:rPr>
          <w:rFonts w:ascii="Arial Narrow" w:hAnsi="Arial Narrow"/>
          <w:b/>
          <w:sz w:val="18"/>
          <w:szCs w:val="18"/>
          <w:lang w:val="en-US"/>
        </w:rPr>
        <w:t xml:space="preserve">, </w:t>
      </w:r>
      <w:proofErr w:type="spellStart"/>
      <w:r w:rsidR="00ED53DF">
        <w:rPr>
          <w:rFonts w:ascii="Arial Narrow" w:hAnsi="Arial Narrow"/>
          <w:b/>
          <w:sz w:val="18"/>
          <w:szCs w:val="18"/>
          <w:lang w:val="en-US"/>
        </w:rPr>
        <w:t>Enero</w:t>
      </w:r>
      <w:proofErr w:type="spellEnd"/>
      <w:r w:rsidR="00ED53DF">
        <w:rPr>
          <w:rFonts w:ascii="Arial Narrow" w:hAnsi="Arial Narrow"/>
          <w:b/>
          <w:sz w:val="18"/>
          <w:szCs w:val="18"/>
          <w:lang w:val="en-US"/>
        </w:rPr>
        <w:t xml:space="preserve"> del 2018</w:t>
      </w:r>
    </w:p>
    <w:p w:rsidR="00F927CC" w:rsidRDefault="00F927CC" w:rsidP="00F927CC">
      <w:pPr>
        <w:tabs>
          <w:tab w:val="left" w:pos="720"/>
        </w:tabs>
        <w:spacing w:line="240" w:lineRule="atLeast"/>
        <w:jc w:val="both"/>
        <w:rPr>
          <w:rFonts w:ascii="Arial Narrow" w:hAnsi="Arial Narrow" w:cs="Arial"/>
          <w:b/>
          <w:w w:val="150"/>
          <w:sz w:val="20"/>
          <w:szCs w:val="20"/>
        </w:rPr>
      </w:pPr>
      <w:r w:rsidRPr="00F927CC">
        <w:rPr>
          <w:rFonts w:ascii="Arial Narrow" w:hAnsi="Arial Narrow" w:cs="Arial"/>
          <w:b/>
          <w:w w:val="150"/>
          <w:sz w:val="20"/>
          <w:szCs w:val="20"/>
        </w:rPr>
        <w:lastRenderedPageBreak/>
        <w:t>PROGRAMACION DE CONTENIDOS</w:t>
      </w:r>
    </w:p>
    <w:p w:rsidR="00BB2249" w:rsidRPr="00F927CC" w:rsidRDefault="00BB2249" w:rsidP="00F927CC">
      <w:pPr>
        <w:tabs>
          <w:tab w:val="left" w:pos="720"/>
        </w:tabs>
        <w:spacing w:line="240" w:lineRule="atLeast"/>
        <w:jc w:val="both"/>
        <w:rPr>
          <w:rFonts w:ascii="Arial Narrow" w:hAnsi="Arial Narrow" w:cs="Arial"/>
          <w:b/>
          <w:w w:val="150"/>
          <w:sz w:val="20"/>
          <w:szCs w:val="20"/>
        </w:rPr>
      </w:pPr>
    </w:p>
    <w:tbl>
      <w:tblPr>
        <w:tblW w:w="15168" w:type="dxa"/>
        <w:tblInd w:w="7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09"/>
        <w:gridCol w:w="1193"/>
        <w:gridCol w:w="10915"/>
      </w:tblGrid>
      <w:tr w:rsidR="001E22FF" w:rsidRPr="00BB2249" w:rsidTr="00F25421">
        <w:trPr>
          <w:cantSplit/>
          <w:trHeight w:val="100"/>
        </w:trPr>
        <w:tc>
          <w:tcPr>
            <w:tcW w:w="851" w:type="dxa"/>
            <w:shd w:val="pct20" w:color="000000" w:fill="FFFFFF"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2249">
              <w:rPr>
                <w:rFonts w:ascii="Arial Narrow" w:hAnsi="Arial Narrow" w:cs="Arial"/>
                <w:b/>
                <w:sz w:val="22"/>
                <w:szCs w:val="22"/>
              </w:rPr>
              <w:t>Unidad  N°</w:t>
            </w:r>
          </w:p>
        </w:tc>
        <w:tc>
          <w:tcPr>
            <w:tcW w:w="2209" w:type="dxa"/>
            <w:shd w:val="pct20" w:color="000000" w:fill="FFFFFF"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2249">
              <w:rPr>
                <w:rFonts w:ascii="Arial Narrow" w:hAnsi="Arial Narrow" w:cs="Arial"/>
                <w:b/>
                <w:sz w:val="22"/>
                <w:szCs w:val="22"/>
              </w:rPr>
              <w:t>NOMBRE DE LA UNIDAD</w:t>
            </w:r>
          </w:p>
        </w:tc>
        <w:tc>
          <w:tcPr>
            <w:tcW w:w="1193" w:type="dxa"/>
            <w:shd w:val="pct20" w:color="000000" w:fill="FFFFFF"/>
            <w:vAlign w:val="center"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2249">
              <w:rPr>
                <w:rFonts w:ascii="Arial Narrow" w:hAnsi="Arial Narrow" w:cs="Arial"/>
                <w:b/>
                <w:sz w:val="22"/>
                <w:szCs w:val="22"/>
              </w:rPr>
              <w:t>SEMANA</w:t>
            </w:r>
          </w:p>
        </w:tc>
        <w:tc>
          <w:tcPr>
            <w:tcW w:w="10915" w:type="dxa"/>
            <w:shd w:val="pct20" w:color="000000" w:fill="FFFFFF"/>
            <w:vAlign w:val="center"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B2249">
              <w:rPr>
                <w:rFonts w:ascii="Arial Narrow" w:hAnsi="Arial Narrow" w:cs="Arial"/>
                <w:b/>
                <w:sz w:val="22"/>
                <w:szCs w:val="22"/>
              </w:rPr>
              <w:t>CONTENIDOS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 w:val="restart"/>
            <w:vAlign w:val="center"/>
          </w:tcPr>
          <w:p w:rsidR="001E22FF" w:rsidRPr="006554B8" w:rsidRDefault="006554B8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</w:p>
        </w:tc>
        <w:tc>
          <w:tcPr>
            <w:tcW w:w="2209" w:type="dxa"/>
            <w:vMerge w:val="restart"/>
            <w:vAlign w:val="center"/>
          </w:tcPr>
          <w:p w:rsidR="001E22FF" w:rsidRPr="006554B8" w:rsidRDefault="006554B8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INTRODUCCIÓN A LA MICROBIOLOGÍA AMBIENTAL. BACTERIOLOGÍA, MICOLOGÍA</w:t>
            </w:r>
          </w:p>
        </w:tc>
        <w:tc>
          <w:tcPr>
            <w:tcW w:w="1193" w:type="dxa"/>
            <w:vMerge w:val="restart"/>
            <w:vAlign w:val="center"/>
          </w:tcPr>
          <w:p w:rsidR="004754EF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1E22FF" w:rsidRDefault="00E25070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54B8">
              <w:rPr>
                <w:rFonts w:ascii="Arial Narrow" w:hAnsi="Arial Narrow" w:cs="Arial"/>
                <w:sz w:val="20"/>
                <w:szCs w:val="20"/>
              </w:rPr>
              <w:t>1</w:t>
            </w:r>
          </w:p>
          <w:p w:rsidR="004754EF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4754EF" w:rsidRPr="006554B8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915" w:type="dxa"/>
            <w:vAlign w:val="center"/>
          </w:tcPr>
          <w:p w:rsidR="001E22FF" w:rsidRPr="00BB2249" w:rsidRDefault="006554B8" w:rsidP="00394A74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Explicación del contenido del curso. Historia de la microbiología. Microbiología Ambiental: definición, importancia, aplicación.</w:t>
            </w:r>
            <w:r w:rsidR="00E25D54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394A74" w:rsidRPr="006554B8">
              <w:rPr>
                <w:rFonts w:ascii="Arial Narrow" w:hAnsi="Arial Narrow" w:cs="Arial"/>
                <w:sz w:val="20"/>
                <w:szCs w:val="20"/>
              </w:rPr>
              <w:t xml:space="preserve">Célula procariota </w:t>
            </w:r>
            <w:r>
              <w:rPr>
                <w:rFonts w:ascii="Arial Narrow" w:hAnsi="Arial Narrow" w:cs="Arial"/>
                <w:sz w:val="20"/>
                <w:szCs w:val="20"/>
              </w:rPr>
              <w:t>e e</w:t>
            </w:r>
            <w:r w:rsidR="00394A74" w:rsidRPr="006554B8">
              <w:rPr>
                <w:rFonts w:ascii="Arial Narrow" w:hAnsi="Arial Narrow" w:cs="Arial"/>
                <w:sz w:val="20"/>
                <w:szCs w:val="20"/>
              </w:rPr>
              <w:t>ucariota</w:t>
            </w:r>
            <w:r w:rsidR="00394A7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6554B8" w:rsidP="00394A74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1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417A7D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Bioseguridad en el laboratorio de Microbiología. Reconocimiento de materiales y equipos de laboratorio.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BB2249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0915" w:type="dxa"/>
            <w:vAlign w:val="center"/>
          </w:tcPr>
          <w:p w:rsidR="001E22FF" w:rsidRPr="006554B8" w:rsidRDefault="006554B8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Diversidad microbiana: Dominio Bacteria, dominio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Archaea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y el dominio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Eukarya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. Partículas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Acelulares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: virus,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viroides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y priones.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6554B8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 w:cs="Arial"/>
                <w:b/>
                <w:sz w:val="20"/>
                <w:szCs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2</w:t>
            </w:r>
            <w:r w:rsidR="00CF49EF" w:rsidRPr="006554B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417A7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Preparación y esterilización de material de vidrio y de medios de cultivo</w:t>
            </w:r>
            <w:r w:rsidR="00EA4A7B" w:rsidRPr="006554B8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6554B8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0915" w:type="dxa"/>
            <w:vAlign w:val="center"/>
          </w:tcPr>
          <w:p w:rsidR="001E22FF" w:rsidRPr="006554B8" w:rsidRDefault="006554B8" w:rsidP="00590B9A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Grupos Microbianos I: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Eubacterias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 Morfología, nutrición, metabolismo, reproducción, genética, curva de crecimiento, factores ambientales sobre el crecimiento bacteriano. Control del crecimiento bacteriano: agentes físicos, químicos y antibióticos. Clasificación, especies de interés en Ing. Ambiental.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6554B8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3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417A7D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 w:rsidR="00EA4A7B" w:rsidRPr="006554B8">
              <w:rPr>
                <w:rFonts w:ascii="Arial Narrow" w:hAnsi="Arial Narrow"/>
                <w:snapToGrid w:val="0"/>
                <w:sz w:val="20"/>
                <w:szCs w:val="20"/>
              </w:rPr>
              <w:t>Morfología  Bacteriana.</w:t>
            </w:r>
            <w:r w:rsidR="00506068" w:rsidRPr="006554B8">
              <w:rPr>
                <w:rFonts w:ascii="Arial Narrow" w:hAnsi="Arial Narrow"/>
                <w:snapToGrid w:val="0"/>
                <w:sz w:val="20"/>
                <w:szCs w:val="20"/>
              </w:rPr>
              <w:t xml:space="preserve"> Coloraciones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: Simple y Diferencial (Gram y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Ziehl-Neelsen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>)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BB2249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10915" w:type="dxa"/>
            <w:vAlign w:val="center"/>
          </w:tcPr>
          <w:p w:rsidR="001E22FF" w:rsidRPr="006554B8" w:rsidRDefault="006554B8" w:rsidP="00394A74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z w:val="20"/>
                <w:szCs w:val="20"/>
              </w:rPr>
              <w:t>Grupos Microbianos II (microorganismos eucarióticos): Hongos. Características, distribución, morfología, nutrición, metabolismo, genética, reproducción, clasificación, especies de interés en Ing. Ambiental.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6554B8" w:rsidP="009133B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Práctica 4: </w:t>
            </w:r>
            <w:r w:rsidRPr="006554B8">
              <w:rPr>
                <w:rFonts w:ascii="Arial Narrow" w:hAnsi="Arial Narrow" w:cs="Arial"/>
                <w:sz w:val="20"/>
                <w:szCs w:val="20"/>
              </w:rPr>
              <w:t>Aislamiento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 bacterias Gram (+) y Gram (-).</w:t>
            </w:r>
          </w:p>
        </w:tc>
      </w:tr>
      <w:tr w:rsidR="00237906" w:rsidRPr="00BB2249" w:rsidTr="00F25421">
        <w:trPr>
          <w:cantSplit/>
          <w:trHeight w:val="100"/>
        </w:trPr>
        <w:tc>
          <w:tcPr>
            <w:tcW w:w="851" w:type="dxa"/>
            <w:vMerge w:val="restart"/>
            <w:vAlign w:val="center"/>
          </w:tcPr>
          <w:p w:rsidR="00237906" w:rsidRPr="006554B8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54B8">
              <w:rPr>
                <w:rFonts w:ascii="Arial Narrow" w:hAnsi="Arial Narrow" w:cs="Arial"/>
                <w:sz w:val="20"/>
                <w:szCs w:val="20"/>
              </w:rPr>
              <w:t>II</w:t>
            </w:r>
          </w:p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8F55CF" w:rsidRPr="006554B8" w:rsidRDefault="006554B8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color w:val="auto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lang w:val="es-MX"/>
              </w:rPr>
              <w:t>PARASITOLOGÍA, VIROLOGÍA</w:t>
            </w:r>
          </w:p>
          <w:p w:rsidR="00237906" w:rsidRPr="008F55CF" w:rsidRDefault="00237906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MX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237906" w:rsidRPr="006554B8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  <w:tc>
          <w:tcPr>
            <w:tcW w:w="10915" w:type="dxa"/>
            <w:vAlign w:val="center"/>
          </w:tcPr>
          <w:p w:rsidR="00237906" w:rsidRPr="006554B8" w:rsidRDefault="006554B8" w:rsidP="009133B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Grupos Microbianos III: Algas, protozoos y helmintos. Características, morfología, reproducción, genética, ecología, clasificación, principales especies.</w:t>
            </w:r>
          </w:p>
        </w:tc>
      </w:tr>
      <w:tr w:rsidR="00237906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237906" w:rsidRPr="00394A74" w:rsidRDefault="00237906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93" w:type="dxa"/>
            <w:vMerge/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237906" w:rsidRPr="006554B8" w:rsidRDefault="006554B8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5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417A7D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>Aislamiento de hongos: ambientales, de plantas y alimentos.</w:t>
            </w:r>
          </w:p>
        </w:tc>
      </w:tr>
      <w:tr w:rsidR="00237906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237906" w:rsidRPr="00EA4A7B" w:rsidRDefault="00237906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237906" w:rsidRPr="00BB2249" w:rsidRDefault="004754E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10915" w:type="dxa"/>
            <w:vAlign w:val="center"/>
          </w:tcPr>
          <w:p w:rsidR="00237906" w:rsidRPr="006554B8" w:rsidRDefault="006554B8" w:rsidP="00E2217C">
            <w:pPr>
              <w:tabs>
                <w:tab w:val="left" w:pos="720"/>
              </w:tabs>
              <w:spacing w:line="240" w:lineRule="atLeas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Grupos Microbianos IV: Virus. Características, morfología, mecanismos de replicación. Clasificación. Principales especies ambientales y enfermedades que producen.</w:t>
            </w:r>
          </w:p>
        </w:tc>
      </w:tr>
      <w:tr w:rsidR="00237906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237906" w:rsidRPr="003D65E4" w:rsidRDefault="00237906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93" w:type="dxa"/>
            <w:vMerge/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237906" w:rsidRPr="006554B8" w:rsidRDefault="006554B8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6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Observaciones microscópicas de algas, protozoos y helmintos.</w:t>
            </w:r>
          </w:p>
        </w:tc>
      </w:tr>
      <w:tr w:rsidR="00773D42" w:rsidRPr="00BB2249" w:rsidTr="00EA4A7B">
        <w:trPr>
          <w:cantSplit/>
          <w:trHeight w:val="205"/>
        </w:trPr>
        <w:tc>
          <w:tcPr>
            <w:tcW w:w="851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773D42" w:rsidRPr="003D65E4" w:rsidRDefault="00773D42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773D42" w:rsidRPr="006554B8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</w:p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773D42" w:rsidRPr="006554B8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Ecología microbiana. Análisis de las comunidades microbianas basadas en técnicas de cultivo. Análisis molecular de las comunidades microbianas. Medición de la actividad microbiana en la naturaleza</w:t>
            </w:r>
          </w:p>
        </w:tc>
      </w:tr>
      <w:tr w:rsidR="00773D42" w:rsidRPr="00BB2249" w:rsidTr="00EA4A7B">
        <w:trPr>
          <w:cantSplit/>
          <w:trHeight w:val="285"/>
        </w:trPr>
        <w:tc>
          <w:tcPr>
            <w:tcW w:w="851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773D42" w:rsidRPr="003D65E4" w:rsidRDefault="00773D42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CO"/>
              </w:rPr>
            </w:pPr>
          </w:p>
        </w:tc>
        <w:tc>
          <w:tcPr>
            <w:tcW w:w="1193" w:type="dxa"/>
            <w:vMerge/>
            <w:vAlign w:val="center"/>
          </w:tcPr>
          <w:p w:rsidR="00773D42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3D42" w:rsidRPr="006554B8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/>
                <w:snapToGrid w:val="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Prá</w:t>
            </w:r>
            <w:r w:rsidRPr="006554B8">
              <w:rPr>
                <w:rFonts w:ascii="Arial Narrow" w:hAnsi="Arial Narrow" w:cs="Arial"/>
                <w:b/>
                <w:sz w:val="20"/>
                <w:szCs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7</w:t>
            </w:r>
            <w:r w:rsidRPr="006554B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Prueba del antibiograma u observación de comunidades microbianas: columna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Winogradsky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237906" w:rsidRPr="00BB2249" w:rsidTr="00C52994">
        <w:trPr>
          <w:cantSplit/>
          <w:trHeight w:val="10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7906" w:rsidRPr="00BB2249" w:rsidRDefault="00237906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  <w:tcBorders>
              <w:bottom w:val="single" w:sz="4" w:space="0" w:color="auto"/>
            </w:tcBorders>
          </w:tcPr>
          <w:p w:rsidR="00237906" w:rsidRPr="00BB2249" w:rsidRDefault="00237906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237906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7906" w:rsidRPr="006554B8" w:rsidRDefault="00237906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554B8">
              <w:rPr>
                <w:rFonts w:ascii="Arial Narrow" w:hAnsi="Arial Narrow" w:cs="Arial"/>
                <w:b/>
                <w:sz w:val="20"/>
                <w:szCs w:val="20"/>
              </w:rPr>
              <w:t>EXAMEN PARCIAL I</w:t>
            </w:r>
          </w:p>
        </w:tc>
      </w:tr>
      <w:tr w:rsidR="001E22FF" w:rsidRPr="00BB2249" w:rsidTr="00237906">
        <w:trPr>
          <w:cantSplit/>
          <w:trHeight w:val="10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237906" w:rsidRPr="00BB2249" w:rsidRDefault="00237906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37906" w:rsidRPr="00BB2249" w:rsidRDefault="00237906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37906" w:rsidRPr="006554B8" w:rsidRDefault="00237906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554B8">
              <w:rPr>
                <w:rFonts w:ascii="Arial Narrow" w:hAnsi="Arial Narrow" w:cs="Arial"/>
                <w:sz w:val="20"/>
                <w:szCs w:val="20"/>
              </w:rPr>
              <w:t>III</w:t>
            </w:r>
          </w:p>
          <w:p w:rsidR="00237906" w:rsidRPr="00BB2249" w:rsidRDefault="00237906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237906" w:rsidRPr="00BB2249" w:rsidRDefault="00237906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09" w:type="dxa"/>
            <w:vMerge w:val="restart"/>
            <w:tcBorders>
              <w:top w:val="single" w:sz="4" w:space="0" w:color="auto"/>
            </w:tcBorders>
            <w:vAlign w:val="center"/>
          </w:tcPr>
          <w:p w:rsidR="001E22FF" w:rsidRPr="006554B8" w:rsidRDefault="006554B8" w:rsidP="00E47DC1">
            <w:pPr>
              <w:pStyle w:val="Textoindependiente2"/>
              <w:jc w:val="center"/>
              <w:rPr>
                <w:rFonts w:ascii="Arial Narrow" w:hAnsi="Arial Narrow" w:cs="Arial"/>
                <w:b/>
                <w:bCs/>
                <w:color w:val="auto"/>
                <w:sz w:val="20"/>
                <w:lang w:val="es-MX"/>
              </w:rPr>
            </w:pPr>
            <w:r>
              <w:rPr>
                <w:rFonts w:ascii="Arial Narrow" w:hAnsi="Arial Narrow" w:cs="Arial"/>
                <w:b/>
                <w:bCs/>
                <w:color w:val="auto"/>
                <w:sz w:val="20"/>
                <w:lang w:val="es-MX"/>
              </w:rPr>
              <w:t>INTERACCIONES DE LOS MICROORGANISMOS CON EL MEDIO AMBIENTE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</w:tcBorders>
            <w:vAlign w:val="center"/>
          </w:tcPr>
          <w:p w:rsidR="001E22FF" w:rsidRPr="006554B8" w:rsidRDefault="00773D42" w:rsidP="00237906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</w:tcBorders>
            <w:vAlign w:val="center"/>
          </w:tcPr>
          <w:p w:rsidR="001E22FF" w:rsidRPr="006554B8" w:rsidRDefault="004642A5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Ecosistemas </w:t>
            </w:r>
            <w:r w:rsidR="008B3EFA">
              <w:rPr>
                <w:rFonts w:ascii="Arial Narrow" w:hAnsi="Arial Narrow"/>
                <w:snapToGrid w:val="0"/>
                <w:sz w:val="20"/>
                <w:szCs w:val="20"/>
              </w:rPr>
              <w:t>microbianos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: Poblaciones, gremios y comunidades. Ambientes y microambiente. Adaptación evolutiva. Crecimiento microbiano en superficies y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biofilms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>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4642A5" w:rsidP="00E47DC1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 w:cs="Arial"/>
                <w:b/>
                <w:sz w:val="20"/>
                <w:szCs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9</w:t>
            </w:r>
            <w:r w:rsidR="00CF49EF" w:rsidRPr="006554B8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417A7D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M</w:t>
            </w:r>
            <w:r w:rsidR="00E25D54">
              <w:rPr>
                <w:rFonts w:ascii="Arial Narrow" w:hAnsi="Arial Narrow" w:cs="Arial"/>
                <w:sz w:val="20"/>
                <w:szCs w:val="20"/>
              </w:rPr>
              <w:t>etabolismo bacteriano.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10915" w:type="dxa"/>
            <w:vAlign w:val="center"/>
          </w:tcPr>
          <w:p w:rsidR="001E22FF" w:rsidRPr="006554B8" w:rsidRDefault="004642A5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Hábitats microbianos terrestres y de agua dulce: ambientes terrestres y ambientes de agua dulce.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4642A5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10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 w:rsidR="00417A7D"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Determinación de </w:t>
            </w:r>
            <w:proofErr w:type="spellStart"/>
            <w:r>
              <w:rPr>
                <w:rFonts w:ascii="Arial Narrow" w:hAnsi="Arial Narrow"/>
                <w:snapToGrid w:val="0"/>
                <w:sz w:val="20"/>
                <w:szCs w:val="20"/>
              </w:rPr>
              <w:t>coliformes</w:t>
            </w:r>
            <w:proofErr w:type="spellEnd"/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totales y fecales en agua dulce, según la Técnica del Número Más Probable (NMP).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6554B8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</w:t>
            </w:r>
          </w:p>
        </w:tc>
        <w:tc>
          <w:tcPr>
            <w:tcW w:w="10915" w:type="dxa"/>
            <w:vAlign w:val="center"/>
          </w:tcPr>
          <w:p w:rsidR="001E22FF" w:rsidRPr="006554B8" w:rsidRDefault="004642A5" w:rsidP="00394A74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Microbiología del aire: interacciones entre poblaciones de microorganismos y su importancia en las cadenas alimenticias. Técnicas de muestreo y aislamiento de microorganismos de interés. Microbiología marina: Ambientes marinos y distribución de microorganismos. Microbiología de las profundidades marinas.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4642A5" w:rsidP="00006B2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11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Análisis microbiológico de muestras de aire en determinados ambientes.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</w:p>
        </w:tc>
        <w:tc>
          <w:tcPr>
            <w:tcW w:w="10915" w:type="dxa"/>
            <w:vAlign w:val="center"/>
          </w:tcPr>
          <w:p w:rsidR="001E22FF" w:rsidRPr="006554B8" w:rsidRDefault="004642A5" w:rsidP="002F1706">
            <w:pPr>
              <w:tabs>
                <w:tab w:val="left" w:pos="720"/>
              </w:tabs>
              <w:spacing w:line="240" w:lineRule="atLeast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Microbiología del suelo: características y composición del suelo. Flora microbiana del suelo. Los microorganismos del suelo en la nutrición vegetal. Microbiología de los alimentos. Microbiología industrial.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6554B8" w:rsidRDefault="004642A5" w:rsidP="002F17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12</w:t>
            </w:r>
            <w:r w:rsidR="00CF49EF" w:rsidRPr="006554B8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Análisis microbiológico de muestras de agua marina</w:t>
            </w:r>
            <w:r w:rsidR="00E25D54">
              <w:rPr>
                <w:rFonts w:ascii="Arial Narrow" w:hAnsi="Arial Narrow"/>
                <w:snapToGrid w:val="0"/>
                <w:sz w:val="20"/>
                <w:szCs w:val="20"/>
              </w:rPr>
              <w:t xml:space="preserve"> y/o agua potable, agua residual doméstica.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 w:val="restart"/>
            <w:vAlign w:val="center"/>
          </w:tcPr>
          <w:p w:rsidR="001E22FF" w:rsidRPr="004642A5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4642A5">
              <w:rPr>
                <w:rFonts w:ascii="Arial Narrow" w:hAnsi="Arial Narrow" w:cs="Arial"/>
                <w:sz w:val="20"/>
                <w:szCs w:val="20"/>
              </w:rPr>
              <w:t>IV</w:t>
            </w:r>
          </w:p>
        </w:tc>
        <w:tc>
          <w:tcPr>
            <w:tcW w:w="2209" w:type="dxa"/>
            <w:vMerge w:val="restart"/>
            <w:vAlign w:val="center"/>
          </w:tcPr>
          <w:p w:rsidR="001E22FF" w:rsidRPr="004642A5" w:rsidRDefault="004642A5" w:rsidP="00DD46AE">
            <w:pPr>
              <w:pStyle w:val="Textoindependiente2"/>
              <w:jc w:val="center"/>
              <w:rPr>
                <w:rFonts w:ascii="Arial Narrow" w:hAnsi="Arial Narrow" w:cs="Arial"/>
                <w:b/>
                <w:color w:val="auto"/>
                <w:sz w:val="20"/>
                <w:lang w:val="es-ES"/>
              </w:rPr>
            </w:pPr>
            <w:r>
              <w:rPr>
                <w:rFonts w:ascii="Arial Narrow" w:hAnsi="Arial Narrow" w:cs="Arial"/>
                <w:b/>
                <w:color w:val="auto"/>
                <w:sz w:val="20"/>
                <w:lang w:val="es-ES"/>
              </w:rPr>
              <w:t xml:space="preserve">CICLOS BIOGEOQUÍMICOS Y </w:t>
            </w:r>
            <w:r>
              <w:rPr>
                <w:rFonts w:ascii="Arial Narrow" w:hAnsi="Arial Narrow" w:cs="Arial"/>
                <w:b/>
                <w:color w:val="auto"/>
                <w:sz w:val="20"/>
                <w:lang w:val="es-ES"/>
              </w:rPr>
              <w:lastRenderedPageBreak/>
              <w:t>ASPECTOS BIOTECNOLÓGICOS DE INTERÉS EN INGENIERÍA AMBIENTAL</w:t>
            </w:r>
          </w:p>
        </w:tc>
        <w:tc>
          <w:tcPr>
            <w:tcW w:w="1193" w:type="dxa"/>
            <w:vMerge w:val="restart"/>
            <w:vAlign w:val="center"/>
          </w:tcPr>
          <w:p w:rsidR="001E22FF" w:rsidRPr="004642A5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10915" w:type="dxa"/>
            <w:vAlign w:val="center"/>
          </w:tcPr>
          <w:p w:rsidR="001E22FF" w:rsidRPr="004642A5" w:rsidRDefault="004642A5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Ciclos</w:t>
            </w:r>
            <w:r w:rsidR="008D1648">
              <w:rPr>
                <w:rFonts w:ascii="Arial Narrow" w:hAnsi="Arial Narrow" w:cs="Arial"/>
                <w:sz w:val="20"/>
                <w:szCs w:val="20"/>
              </w:rPr>
              <w:t xml:space="preserve"> Biogeoquímicos: agua, carbono, hidrógeno, oxígeno, nitrógeno, azufre, fósforo y hierro.</w:t>
            </w:r>
            <w:r w:rsidR="00B363FC">
              <w:rPr>
                <w:rFonts w:ascii="Arial Narrow" w:hAnsi="Arial Narrow" w:cs="Arial"/>
                <w:sz w:val="20"/>
                <w:szCs w:val="20"/>
              </w:rPr>
              <w:t xml:space="preserve"> Principales géneros microbianos involucrados.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4642A5" w:rsidRDefault="00B363FC" w:rsidP="002F17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>Prá</w:t>
            </w:r>
            <w:r w:rsidR="00CF49EF" w:rsidRPr="004642A5">
              <w:rPr>
                <w:rFonts w:ascii="Arial Narrow" w:hAnsi="Arial Narrow"/>
                <w:b/>
                <w:snapToGrid w:val="0"/>
                <w:sz w:val="20"/>
                <w:szCs w:val="20"/>
              </w:rPr>
              <w:t>ctica</w:t>
            </w:r>
            <w:r>
              <w:rPr>
                <w:rFonts w:ascii="Arial Narrow" w:hAnsi="Arial Narrow"/>
                <w:b/>
                <w:snapToGrid w:val="0"/>
                <w:sz w:val="20"/>
                <w:szCs w:val="20"/>
              </w:rPr>
              <w:t xml:space="preserve"> 13</w:t>
            </w:r>
            <w:r w:rsidR="00CF49EF" w:rsidRPr="004642A5">
              <w:rPr>
                <w:rFonts w:ascii="Arial Narrow" w:hAnsi="Arial Narrow"/>
                <w:b/>
                <w:snapToGrid w:val="0"/>
                <w:sz w:val="20"/>
                <w:szCs w:val="20"/>
              </w:rPr>
              <w:t>:</w:t>
            </w:r>
            <w:r>
              <w:rPr>
                <w:rFonts w:ascii="Arial Narrow" w:hAnsi="Arial Narrow"/>
                <w:snapToGrid w:val="0"/>
                <w:sz w:val="20"/>
                <w:szCs w:val="20"/>
              </w:rPr>
              <w:t xml:space="preserve"> Análisis microbiológico de muestras de suelo en determinadas zonas.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1E22FF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14</w:t>
            </w:r>
          </w:p>
        </w:tc>
        <w:tc>
          <w:tcPr>
            <w:tcW w:w="10915" w:type="dxa"/>
            <w:vAlign w:val="center"/>
          </w:tcPr>
          <w:p w:rsidR="001E22FF" w:rsidRPr="004642A5" w:rsidRDefault="00B363FC" w:rsidP="00050662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Biodegradación y biorremediación microbiana de compuestos químicos, petróleo, herbicidas. Procesos aerobios, anaerobios. Tratamiento (transformación) de aguas con mercurio y otros metales pesados.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Biolixiviación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de minerales.</w:t>
            </w:r>
          </w:p>
        </w:tc>
      </w:tr>
      <w:tr w:rsidR="001E22FF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vAlign w:val="center"/>
          </w:tcPr>
          <w:p w:rsidR="001E22FF" w:rsidRPr="004642A5" w:rsidRDefault="00B363FC" w:rsidP="002F1706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Prá</w:t>
            </w:r>
            <w:r w:rsidR="00CF49EF" w:rsidRPr="004642A5">
              <w:rPr>
                <w:rFonts w:ascii="Arial Narrow" w:hAnsi="Arial Narrow" w:cs="Arial"/>
                <w:b/>
                <w:sz w:val="20"/>
                <w:szCs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14</w:t>
            </w:r>
            <w:r w:rsidR="00CF49EF" w:rsidRPr="004642A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Estudio de los ciclos biogeoquímicos (visita de estudio).</w:t>
            </w:r>
          </w:p>
        </w:tc>
      </w:tr>
      <w:tr w:rsidR="00773D42" w:rsidRPr="00BB2249" w:rsidTr="00F25421">
        <w:trPr>
          <w:cantSplit/>
          <w:trHeight w:val="100"/>
        </w:trPr>
        <w:tc>
          <w:tcPr>
            <w:tcW w:w="851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  <w:vAlign w:val="center"/>
          </w:tcPr>
          <w:p w:rsidR="00773D42" w:rsidRPr="004642A5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  <w:tc>
          <w:tcPr>
            <w:tcW w:w="10915" w:type="dxa"/>
            <w:vAlign w:val="center"/>
          </w:tcPr>
          <w:p w:rsidR="00773D42" w:rsidRPr="004642A5" w:rsidRDefault="00773D42" w:rsidP="00EA4A7B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napToGrid w:val="0"/>
                <w:sz w:val="20"/>
                <w:szCs w:val="20"/>
              </w:rPr>
              <w:t>Control biológico mediante microorganismos. Biotecnología ambiental. Biotratamiento de desperdicios municipales, agrícolas y efluentes municipales e industriales. Ingeniería Genética y su importancia en la investigación de microorganismos de importancia en Ing. Ambiental. Amplificación del ADN: Reacción en cadena de la polimerasa (PCR).</w:t>
            </w:r>
          </w:p>
        </w:tc>
      </w:tr>
      <w:tr w:rsidR="00773D42" w:rsidRPr="00BB2249" w:rsidTr="00F25421">
        <w:trPr>
          <w:cantSplit/>
          <w:trHeight w:val="210"/>
        </w:trPr>
        <w:tc>
          <w:tcPr>
            <w:tcW w:w="851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:rsidR="00773D42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915" w:type="dxa"/>
            <w:tcBorders>
              <w:bottom w:val="single" w:sz="4" w:space="0" w:color="auto"/>
            </w:tcBorders>
            <w:vAlign w:val="center"/>
          </w:tcPr>
          <w:p w:rsidR="00773D42" w:rsidRPr="004642A5" w:rsidRDefault="00773D42" w:rsidP="00050662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Prá</w:t>
            </w:r>
            <w:r w:rsidRPr="004642A5">
              <w:rPr>
                <w:rFonts w:ascii="Arial Narrow" w:hAnsi="Arial Narrow" w:cs="Arial"/>
                <w:b/>
                <w:sz w:val="20"/>
                <w:szCs w:val="20"/>
              </w:rPr>
              <w:t>ctica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15</w:t>
            </w:r>
            <w:r w:rsidRPr="004642A5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Tratamiento de Aguas Residuales Domésticas (visita de estudio)</w:t>
            </w:r>
          </w:p>
        </w:tc>
      </w:tr>
      <w:tr w:rsidR="001E22FF" w:rsidRPr="00BB2249" w:rsidTr="00F25421">
        <w:trPr>
          <w:cantSplit/>
          <w:trHeight w:val="65"/>
        </w:trPr>
        <w:tc>
          <w:tcPr>
            <w:tcW w:w="851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09" w:type="dxa"/>
            <w:vMerge/>
          </w:tcPr>
          <w:p w:rsidR="001E22FF" w:rsidRPr="00BB2249" w:rsidRDefault="001E22FF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E22FF" w:rsidRPr="00BB2249" w:rsidRDefault="00773D42" w:rsidP="00DD46AE">
            <w:pPr>
              <w:tabs>
                <w:tab w:val="left" w:pos="720"/>
              </w:tabs>
              <w:spacing w:line="240" w:lineRule="atLeas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22FF" w:rsidRPr="004642A5" w:rsidRDefault="00237906" w:rsidP="00DD46AE">
            <w:pPr>
              <w:tabs>
                <w:tab w:val="left" w:pos="720"/>
              </w:tabs>
              <w:spacing w:line="240" w:lineRule="atLeast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642A5">
              <w:rPr>
                <w:rFonts w:ascii="Arial Narrow" w:hAnsi="Arial Narrow" w:cs="Arial"/>
                <w:b/>
                <w:sz w:val="20"/>
                <w:szCs w:val="20"/>
              </w:rPr>
              <w:t>EXAMEN PARCIAL II</w:t>
            </w:r>
          </w:p>
        </w:tc>
      </w:tr>
    </w:tbl>
    <w:p w:rsidR="00F927CC" w:rsidRPr="00F927CC" w:rsidRDefault="00F927CC" w:rsidP="00F927CC">
      <w:pPr>
        <w:rPr>
          <w:rFonts w:ascii="Arial Narrow" w:hAnsi="Arial Narrow" w:cs="Arial"/>
          <w:sz w:val="20"/>
          <w:szCs w:val="20"/>
        </w:rPr>
      </w:pPr>
    </w:p>
    <w:p w:rsidR="001E22FF" w:rsidRDefault="00237906" w:rsidP="009F7B83">
      <w:pPr>
        <w:ind w:left="-142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El alumno desarrollara un trabajo de aplicación relacionado con el curso, el cual deberá presentar </w:t>
      </w:r>
      <w:r w:rsidR="00F21F88">
        <w:rPr>
          <w:rFonts w:ascii="Arial Narrow" w:hAnsi="Arial Narrow"/>
          <w:b/>
          <w:sz w:val="20"/>
          <w:szCs w:val="20"/>
        </w:rPr>
        <w:t>sus avances</w:t>
      </w:r>
      <w:r w:rsidR="009F7B83">
        <w:rPr>
          <w:rFonts w:ascii="Arial Narrow" w:hAnsi="Arial Narrow"/>
          <w:b/>
          <w:sz w:val="20"/>
          <w:szCs w:val="20"/>
        </w:rPr>
        <w:t>,</w:t>
      </w:r>
      <w:r w:rsidR="00F21F88">
        <w:rPr>
          <w:rFonts w:ascii="Arial Narrow" w:hAnsi="Arial Narrow"/>
          <w:b/>
          <w:sz w:val="20"/>
          <w:szCs w:val="20"/>
        </w:rPr>
        <w:t xml:space="preserve"> cada mes, sustentándolo</w:t>
      </w:r>
      <w:r>
        <w:rPr>
          <w:rFonts w:ascii="Arial Narrow" w:hAnsi="Arial Narrow"/>
          <w:b/>
          <w:sz w:val="20"/>
          <w:szCs w:val="20"/>
        </w:rPr>
        <w:t xml:space="preserve"> al final del curso. </w:t>
      </w:r>
      <w:r w:rsidR="009F7B83">
        <w:rPr>
          <w:rFonts w:ascii="Arial Narrow" w:hAnsi="Arial Narrow"/>
          <w:b/>
          <w:sz w:val="20"/>
          <w:szCs w:val="20"/>
        </w:rPr>
        <w:t>Para la</w:t>
      </w:r>
      <w:r w:rsidR="00F21F88">
        <w:rPr>
          <w:rFonts w:ascii="Arial Narrow" w:hAnsi="Arial Narrow"/>
          <w:b/>
          <w:sz w:val="20"/>
          <w:szCs w:val="20"/>
        </w:rPr>
        <w:t xml:space="preserve"> parte práctica</w:t>
      </w:r>
      <w:r w:rsidR="009F7B83">
        <w:rPr>
          <w:rFonts w:ascii="Arial Narrow" w:hAnsi="Arial Narrow"/>
          <w:b/>
          <w:sz w:val="20"/>
          <w:szCs w:val="20"/>
        </w:rPr>
        <w:t xml:space="preserve"> el alumno está en la obligación de cumplir con las normas de bioseguridad del laboratorio, traer sus materiales, reactivos y medios de cultivos</w:t>
      </w:r>
      <w:r w:rsidR="00F21F88">
        <w:rPr>
          <w:rFonts w:ascii="Arial Narrow" w:hAnsi="Arial Narrow"/>
          <w:b/>
          <w:sz w:val="20"/>
          <w:szCs w:val="20"/>
        </w:rPr>
        <w:t xml:space="preserve">. Según </w:t>
      </w:r>
      <w:r w:rsidR="009F7B83">
        <w:rPr>
          <w:rFonts w:ascii="Arial Narrow" w:hAnsi="Arial Narrow"/>
          <w:b/>
          <w:sz w:val="20"/>
          <w:szCs w:val="20"/>
        </w:rPr>
        <w:t xml:space="preserve">lo acordado </w:t>
      </w:r>
      <w:r w:rsidR="00F21F88">
        <w:rPr>
          <w:rFonts w:ascii="Arial Narrow" w:hAnsi="Arial Narrow"/>
          <w:b/>
          <w:sz w:val="20"/>
          <w:szCs w:val="20"/>
        </w:rPr>
        <w:t>se harán visitas</w:t>
      </w:r>
      <w:r w:rsidR="009F7B83">
        <w:rPr>
          <w:rFonts w:ascii="Arial Narrow" w:hAnsi="Arial Narrow"/>
          <w:b/>
          <w:sz w:val="20"/>
          <w:szCs w:val="20"/>
        </w:rPr>
        <w:t xml:space="preserve"> y un viaje</w:t>
      </w:r>
      <w:r w:rsidR="00F21F88">
        <w:rPr>
          <w:rFonts w:ascii="Arial Narrow" w:hAnsi="Arial Narrow"/>
          <w:b/>
          <w:sz w:val="20"/>
          <w:szCs w:val="20"/>
        </w:rPr>
        <w:t xml:space="preserve"> a lugares que</w:t>
      </w:r>
      <w:r w:rsidR="00B363FC">
        <w:rPr>
          <w:rFonts w:ascii="Arial Narrow" w:hAnsi="Arial Narrow"/>
          <w:b/>
          <w:sz w:val="20"/>
          <w:szCs w:val="20"/>
        </w:rPr>
        <w:t xml:space="preserve"> estén aplicando conocimientos científicos relacionados con el curso de microbiología ambiental</w:t>
      </w:r>
      <w:r w:rsidR="00F21F88">
        <w:rPr>
          <w:rFonts w:ascii="Arial Narrow" w:hAnsi="Arial Narrow"/>
          <w:b/>
          <w:sz w:val="20"/>
          <w:szCs w:val="20"/>
        </w:rPr>
        <w:t>.</w:t>
      </w:r>
    </w:p>
    <w:p w:rsidR="001E22FF" w:rsidRDefault="001E22FF" w:rsidP="001E22FF">
      <w:pPr>
        <w:ind w:left="720"/>
        <w:jc w:val="center"/>
        <w:rPr>
          <w:rFonts w:ascii="Arial Narrow" w:hAnsi="Arial Narrow"/>
          <w:b/>
          <w:sz w:val="20"/>
          <w:szCs w:val="20"/>
        </w:rPr>
      </w:pPr>
    </w:p>
    <w:p w:rsidR="00D01BA6" w:rsidRDefault="00D01BA6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  <w:r w:rsidRPr="00D01BA6">
        <w:rPr>
          <w:rFonts w:ascii="Arial Narrow" w:hAnsi="Arial Narrow"/>
          <w:b/>
          <w:sz w:val="20"/>
          <w:szCs w:val="20"/>
        </w:rPr>
        <w:t>Huacho,</w:t>
      </w:r>
      <w:r w:rsidR="00ED53DF">
        <w:rPr>
          <w:rFonts w:ascii="Arial Narrow" w:hAnsi="Arial Narrow"/>
          <w:b/>
          <w:sz w:val="20"/>
          <w:szCs w:val="20"/>
        </w:rPr>
        <w:t xml:space="preserve"> Enero del 2018</w:t>
      </w: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</w:p>
    <w:p w:rsidR="001302E0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…………………………………………………………………….</w:t>
      </w:r>
    </w:p>
    <w:p w:rsidR="00ED53DF" w:rsidRDefault="00ED53DF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  <w:proofErr w:type="spellStart"/>
      <w:r>
        <w:rPr>
          <w:rFonts w:ascii="Arial Narrow" w:hAnsi="Arial Narrow"/>
          <w:b/>
          <w:sz w:val="20"/>
          <w:szCs w:val="20"/>
        </w:rPr>
        <w:t>Dr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William Andrés Guzmán Sánchez</w:t>
      </w:r>
    </w:p>
    <w:p w:rsidR="001302E0" w:rsidRPr="00D01BA6" w:rsidRDefault="001302E0" w:rsidP="00BB2249">
      <w:pPr>
        <w:ind w:left="9924" w:firstLine="69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Docente Responsable </w:t>
      </w:r>
    </w:p>
    <w:sectPr w:rsidR="001302E0" w:rsidRPr="00D01BA6" w:rsidSect="009E532C">
      <w:pgSz w:w="16840" w:h="11907" w:orient="landscape" w:code="9"/>
      <w:pgMar w:top="720" w:right="720" w:bottom="539" w:left="902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6E"/>
      </v:shape>
    </w:pict>
  </w:numPicBullet>
  <w:abstractNum w:abstractNumId="0" w15:restartNumberingAfterBreak="0">
    <w:nsid w:val="05007634"/>
    <w:multiLevelType w:val="multilevel"/>
    <w:tmpl w:val="55A40BB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790425E"/>
    <w:multiLevelType w:val="multilevel"/>
    <w:tmpl w:val="D11CBCD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2" w15:restartNumberingAfterBreak="0">
    <w:nsid w:val="087F1EEC"/>
    <w:multiLevelType w:val="multilevel"/>
    <w:tmpl w:val="726E86D4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</w:lvl>
    <w:lvl w:ilvl="1">
      <w:start w:val="4"/>
      <w:numFmt w:val="decimal"/>
      <w:lvlText w:val="%1.%2"/>
      <w:lvlJc w:val="left"/>
      <w:pPr>
        <w:tabs>
          <w:tab w:val="num" w:pos="1815"/>
        </w:tabs>
        <w:ind w:left="1815" w:hanging="75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50"/>
      </w:pPr>
    </w:lvl>
    <w:lvl w:ilvl="3">
      <w:start w:val="1"/>
      <w:numFmt w:val="decimal"/>
      <w:lvlText w:val="%1.%2.%3.%4"/>
      <w:lvlJc w:val="left"/>
      <w:pPr>
        <w:tabs>
          <w:tab w:val="num" w:pos="4275"/>
        </w:tabs>
        <w:ind w:left="4275" w:hanging="1080"/>
      </w:pPr>
    </w:lvl>
    <w:lvl w:ilvl="4">
      <w:start w:val="1"/>
      <w:numFmt w:val="decimal"/>
      <w:lvlText w:val="%1.%2.%3.%4.%5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"/>
      <w:lvlJc w:val="left"/>
      <w:pPr>
        <w:tabs>
          <w:tab w:val="num" w:pos="6765"/>
        </w:tabs>
        <w:ind w:left="67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8190"/>
        </w:tabs>
        <w:ind w:left="819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255"/>
        </w:tabs>
        <w:ind w:left="92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680"/>
        </w:tabs>
        <w:ind w:left="10680" w:hanging="2160"/>
      </w:pPr>
    </w:lvl>
  </w:abstractNum>
  <w:abstractNum w:abstractNumId="3" w15:restartNumberingAfterBreak="0">
    <w:nsid w:val="09EB3B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5E23C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6E6380D"/>
    <w:multiLevelType w:val="hybridMultilevel"/>
    <w:tmpl w:val="2C566890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D6D63"/>
    <w:multiLevelType w:val="multilevel"/>
    <w:tmpl w:val="549C6A9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7" w15:restartNumberingAfterBreak="0">
    <w:nsid w:val="2D32037E"/>
    <w:multiLevelType w:val="singleLevel"/>
    <w:tmpl w:val="0234D6A6"/>
    <w:lvl w:ilvl="0">
      <w:start w:val="1"/>
      <w:numFmt w:val="decimal"/>
      <w:lvlText w:val="%1.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8" w15:restartNumberingAfterBreak="0">
    <w:nsid w:val="34B82546"/>
    <w:multiLevelType w:val="multilevel"/>
    <w:tmpl w:val="30A6DF8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9" w15:restartNumberingAfterBreak="0">
    <w:nsid w:val="397E634D"/>
    <w:multiLevelType w:val="multilevel"/>
    <w:tmpl w:val="B52E339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0" w15:restartNumberingAfterBreak="0">
    <w:nsid w:val="45075A97"/>
    <w:multiLevelType w:val="multilevel"/>
    <w:tmpl w:val="494E969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"/>
      <w:lvlJc w:val="left"/>
      <w:pPr>
        <w:tabs>
          <w:tab w:val="num" w:pos="1155"/>
        </w:tabs>
        <w:ind w:left="1155" w:hanging="435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1" w15:restartNumberingAfterBreak="0">
    <w:nsid w:val="450C2D6F"/>
    <w:multiLevelType w:val="multilevel"/>
    <w:tmpl w:val="C8EA63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2" w15:restartNumberingAfterBreak="0">
    <w:nsid w:val="4E0436E1"/>
    <w:multiLevelType w:val="multilevel"/>
    <w:tmpl w:val="CA96698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</w:lvl>
  </w:abstractNum>
  <w:abstractNum w:abstractNumId="13" w15:restartNumberingAfterBreak="0">
    <w:nsid w:val="6F9B5CDF"/>
    <w:multiLevelType w:val="multilevel"/>
    <w:tmpl w:val="D1BEDDB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4" w15:restartNumberingAfterBreak="0">
    <w:nsid w:val="7A112039"/>
    <w:multiLevelType w:val="multilevel"/>
    <w:tmpl w:val="BD282E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</w:lvl>
  </w:abstractNum>
  <w:abstractNum w:abstractNumId="15" w15:restartNumberingAfterBreak="0">
    <w:nsid w:val="7D1B47E7"/>
    <w:multiLevelType w:val="hybridMultilevel"/>
    <w:tmpl w:val="69C292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AF"/>
    <w:rsid w:val="00006B26"/>
    <w:rsid w:val="00017DDC"/>
    <w:rsid w:val="00036CF6"/>
    <w:rsid w:val="00050662"/>
    <w:rsid w:val="00081828"/>
    <w:rsid w:val="00097ADE"/>
    <w:rsid w:val="000C25A9"/>
    <w:rsid w:val="000E5F8F"/>
    <w:rsid w:val="00120BEF"/>
    <w:rsid w:val="001302E0"/>
    <w:rsid w:val="00193858"/>
    <w:rsid w:val="001A5B22"/>
    <w:rsid w:val="001E22FF"/>
    <w:rsid w:val="00235EF8"/>
    <w:rsid w:val="00237906"/>
    <w:rsid w:val="002856ED"/>
    <w:rsid w:val="002D03E1"/>
    <w:rsid w:val="002E06E3"/>
    <w:rsid w:val="002F1706"/>
    <w:rsid w:val="00394A74"/>
    <w:rsid w:val="003C1123"/>
    <w:rsid w:val="003D65E4"/>
    <w:rsid w:val="00404EA1"/>
    <w:rsid w:val="00417A7D"/>
    <w:rsid w:val="0045093A"/>
    <w:rsid w:val="004642A5"/>
    <w:rsid w:val="004754EF"/>
    <w:rsid w:val="004A7A6F"/>
    <w:rsid w:val="004C795C"/>
    <w:rsid w:val="00506068"/>
    <w:rsid w:val="00531139"/>
    <w:rsid w:val="00590B9A"/>
    <w:rsid w:val="005B7FA2"/>
    <w:rsid w:val="00611994"/>
    <w:rsid w:val="006554B8"/>
    <w:rsid w:val="0067447F"/>
    <w:rsid w:val="006F5B55"/>
    <w:rsid w:val="007701EC"/>
    <w:rsid w:val="00773D42"/>
    <w:rsid w:val="00792733"/>
    <w:rsid w:val="007A6ADA"/>
    <w:rsid w:val="007C3942"/>
    <w:rsid w:val="007E2BE4"/>
    <w:rsid w:val="00851D72"/>
    <w:rsid w:val="00865479"/>
    <w:rsid w:val="00886CE9"/>
    <w:rsid w:val="008B3EFA"/>
    <w:rsid w:val="008D1648"/>
    <w:rsid w:val="008D7A3D"/>
    <w:rsid w:val="008E12D2"/>
    <w:rsid w:val="008F4F35"/>
    <w:rsid w:val="008F55CF"/>
    <w:rsid w:val="009008B1"/>
    <w:rsid w:val="0090594E"/>
    <w:rsid w:val="009133B6"/>
    <w:rsid w:val="00974FC9"/>
    <w:rsid w:val="009971EC"/>
    <w:rsid w:val="009E532C"/>
    <w:rsid w:val="009F7B83"/>
    <w:rsid w:val="00A35E54"/>
    <w:rsid w:val="00A57457"/>
    <w:rsid w:val="00A72E77"/>
    <w:rsid w:val="00A927B8"/>
    <w:rsid w:val="00AA4764"/>
    <w:rsid w:val="00AC3DAD"/>
    <w:rsid w:val="00B363FC"/>
    <w:rsid w:val="00B36710"/>
    <w:rsid w:val="00B5744E"/>
    <w:rsid w:val="00BB2249"/>
    <w:rsid w:val="00BB251C"/>
    <w:rsid w:val="00C46F39"/>
    <w:rsid w:val="00C951B8"/>
    <w:rsid w:val="00CF49EF"/>
    <w:rsid w:val="00D01BA6"/>
    <w:rsid w:val="00D33364"/>
    <w:rsid w:val="00D45DEB"/>
    <w:rsid w:val="00D64DF2"/>
    <w:rsid w:val="00D70130"/>
    <w:rsid w:val="00D853DD"/>
    <w:rsid w:val="00D93E82"/>
    <w:rsid w:val="00DA3AAF"/>
    <w:rsid w:val="00DD46AE"/>
    <w:rsid w:val="00DE4569"/>
    <w:rsid w:val="00E2217C"/>
    <w:rsid w:val="00E25070"/>
    <w:rsid w:val="00E25D54"/>
    <w:rsid w:val="00E37CFC"/>
    <w:rsid w:val="00E37D12"/>
    <w:rsid w:val="00E47DC1"/>
    <w:rsid w:val="00E8594A"/>
    <w:rsid w:val="00EA4A7B"/>
    <w:rsid w:val="00ED53DF"/>
    <w:rsid w:val="00F21F88"/>
    <w:rsid w:val="00F25421"/>
    <w:rsid w:val="00F927CC"/>
    <w:rsid w:val="00FD06D4"/>
    <w:rsid w:val="00FD3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C57720-7B98-4764-8CF4-D19D4AC6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CC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F927CC"/>
    <w:pPr>
      <w:keepNext/>
      <w:widowControl w:val="0"/>
      <w:ind w:right="-39"/>
      <w:jc w:val="both"/>
      <w:outlineLvl w:val="2"/>
    </w:pPr>
    <w:rPr>
      <w:rFonts w:ascii="Arial" w:hAnsi="Arial" w:cs="Arial"/>
      <w:b/>
      <w:bCs/>
      <w:i/>
      <w:iCs/>
      <w:sz w:val="18"/>
    </w:rPr>
  </w:style>
  <w:style w:type="paragraph" w:styleId="Ttulo4">
    <w:name w:val="heading 4"/>
    <w:basedOn w:val="Normal"/>
    <w:next w:val="Normal"/>
    <w:qFormat/>
    <w:rsid w:val="00F927CC"/>
    <w:pPr>
      <w:keepNext/>
      <w:outlineLvl w:val="3"/>
    </w:pPr>
    <w:rPr>
      <w:rFonts w:ascii="Arial" w:hAnsi="Arial"/>
      <w:b/>
      <w:i/>
      <w:color w:val="0000FF"/>
      <w:sz w:val="20"/>
      <w:szCs w:val="20"/>
    </w:rPr>
  </w:style>
  <w:style w:type="paragraph" w:styleId="Ttulo5">
    <w:name w:val="heading 5"/>
    <w:basedOn w:val="Normal"/>
    <w:next w:val="Normal"/>
    <w:qFormat/>
    <w:rsid w:val="00F927CC"/>
    <w:pPr>
      <w:keepNext/>
      <w:spacing w:before="60"/>
      <w:ind w:right="-266"/>
      <w:outlineLvl w:val="4"/>
    </w:pPr>
    <w:rPr>
      <w:b/>
      <w:i/>
      <w:color w:val="3366FF"/>
      <w:sz w:val="18"/>
    </w:rPr>
  </w:style>
  <w:style w:type="paragraph" w:styleId="Ttulo6">
    <w:name w:val="heading 6"/>
    <w:basedOn w:val="Normal"/>
    <w:next w:val="Normal"/>
    <w:qFormat/>
    <w:rsid w:val="00F927C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F927CC"/>
    <w:pPr>
      <w:keepNext/>
      <w:tabs>
        <w:tab w:val="left" w:pos="720"/>
      </w:tabs>
      <w:spacing w:line="240" w:lineRule="atLeast"/>
      <w:jc w:val="center"/>
      <w:outlineLvl w:val="6"/>
    </w:pPr>
    <w:rPr>
      <w:rFonts w:ascii="Arial Narrow" w:hAnsi="Arial Narrow" w:cs="Arial"/>
      <w:b/>
      <w:bCs/>
      <w:w w:val="15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1">
    <w:name w:val="Texto independiente 21"/>
    <w:basedOn w:val="Normal"/>
    <w:rsid w:val="00F927CC"/>
    <w:pPr>
      <w:spacing w:line="480" w:lineRule="auto"/>
      <w:ind w:left="360"/>
    </w:pPr>
    <w:rPr>
      <w:rFonts w:ascii="Arial" w:hAnsi="Arial"/>
      <w:color w:val="0000FF"/>
      <w:sz w:val="16"/>
      <w:szCs w:val="20"/>
    </w:rPr>
  </w:style>
  <w:style w:type="paragraph" w:styleId="Textodebloque">
    <w:name w:val="Block Text"/>
    <w:basedOn w:val="Normal"/>
    <w:rsid w:val="00F927CC"/>
    <w:pPr>
      <w:widowControl w:val="0"/>
      <w:ind w:left="284" w:right="-39"/>
      <w:jc w:val="both"/>
    </w:pPr>
    <w:rPr>
      <w:rFonts w:ascii="Arial" w:hAnsi="Arial" w:cs="Arial"/>
      <w:sz w:val="18"/>
      <w:lang w:val="es-MX"/>
    </w:rPr>
  </w:style>
  <w:style w:type="paragraph" w:styleId="Sangra3detindependiente">
    <w:name w:val="Body Text Indent 3"/>
    <w:basedOn w:val="Normal"/>
    <w:rsid w:val="00F927CC"/>
    <w:pPr>
      <w:ind w:left="1701" w:hanging="285"/>
    </w:pPr>
    <w:rPr>
      <w:rFonts w:ascii="Arial Narrow" w:hAnsi="Arial Narrow"/>
      <w:sz w:val="20"/>
      <w:szCs w:val="20"/>
      <w:lang w:val="es-MX"/>
    </w:rPr>
  </w:style>
  <w:style w:type="paragraph" w:styleId="Textoindependiente">
    <w:name w:val="Body Text"/>
    <w:basedOn w:val="Normal"/>
    <w:rsid w:val="00F927CC"/>
    <w:pPr>
      <w:spacing w:line="360" w:lineRule="auto"/>
      <w:jc w:val="both"/>
    </w:pPr>
    <w:rPr>
      <w:rFonts w:ascii="Century Gothic" w:hAnsi="Century Gothic"/>
      <w:b/>
      <w:sz w:val="30"/>
      <w:szCs w:val="20"/>
    </w:rPr>
  </w:style>
  <w:style w:type="paragraph" w:styleId="Textoindependiente2">
    <w:name w:val="Body Text 2"/>
    <w:basedOn w:val="Normal"/>
    <w:rsid w:val="00F927CC"/>
    <w:pPr>
      <w:widowControl w:val="0"/>
      <w:spacing w:before="20"/>
      <w:jc w:val="both"/>
    </w:pPr>
    <w:rPr>
      <w:rFonts w:ascii="Arial" w:hAnsi="Arial"/>
      <w:color w:val="0000FF"/>
      <w:sz w:val="18"/>
      <w:szCs w:val="20"/>
      <w:lang w:val="en-US"/>
    </w:rPr>
  </w:style>
  <w:style w:type="paragraph" w:styleId="Sangradetextonormal">
    <w:name w:val="Body Text Indent"/>
    <w:basedOn w:val="Normal"/>
    <w:rsid w:val="00F927CC"/>
    <w:pPr>
      <w:spacing w:after="120"/>
      <w:ind w:left="283"/>
    </w:pPr>
  </w:style>
  <w:style w:type="character" w:styleId="Hipervnculo">
    <w:name w:val="Hyperlink"/>
    <w:basedOn w:val="Fuentedeprrafopredeter"/>
    <w:rsid w:val="00F927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71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1EC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1569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10180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BOSETTA</dc:creator>
  <cp:lastModifiedBy>director</cp:lastModifiedBy>
  <cp:revision>2</cp:revision>
  <cp:lastPrinted>2015-09-01T00:11:00Z</cp:lastPrinted>
  <dcterms:created xsi:type="dcterms:W3CDTF">2018-07-04T16:38:00Z</dcterms:created>
  <dcterms:modified xsi:type="dcterms:W3CDTF">2018-07-04T16:38:00Z</dcterms:modified>
</cp:coreProperties>
</file>