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72" w:rsidRDefault="00E91172" w:rsidP="00392612">
      <w:pPr>
        <w:spacing w:after="0" w:line="240" w:lineRule="auto"/>
        <w:jc w:val="center"/>
        <w:rPr>
          <w:rFonts w:ascii="Times New Roman" w:hAnsi="Times New Roman" w:cs="Times New Roman"/>
          <w:b/>
          <w:sz w:val="32"/>
          <w:szCs w:val="32"/>
        </w:rPr>
      </w:pPr>
    </w:p>
    <w:p w:rsidR="00E91172" w:rsidRPr="00E91172" w:rsidRDefault="00E91172" w:rsidP="00E91172">
      <w:pPr>
        <w:spacing w:after="0" w:line="240" w:lineRule="auto"/>
        <w:jc w:val="center"/>
        <w:rPr>
          <w:rFonts w:ascii="Times New Roman" w:hAnsi="Times New Roman" w:cs="Times New Roman"/>
          <w:b/>
          <w:sz w:val="32"/>
          <w:szCs w:val="32"/>
          <w:lang w:val="es-ES_tradnl"/>
        </w:rPr>
      </w:pPr>
      <w:r w:rsidRPr="00E91172">
        <w:rPr>
          <w:rFonts w:ascii="Times New Roman" w:hAnsi="Times New Roman" w:cs="Times New Roman"/>
          <w:b/>
          <w:noProof/>
          <w:sz w:val="32"/>
          <w:szCs w:val="32"/>
          <w:lang w:val="es-PE" w:eastAsia="es-PE"/>
        </w:rPr>
        <w:drawing>
          <wp:anchor distT="0" distB="0" distL="114300" distR="114300" simplePos="0" relativeHeight="251659264" behindDoc="1" locked="0" layoutInCell="1" allowOverlap="1">
            <wp:simplePos x="0" y="0"/>
            <wp:positionH relativeFrom="column">
              <wp:posOffset>-93523</wp:posOffset>
            </wp:positionH>
            <wp:positionV relativeFrom="paragraph">
              <wp:posOffset>-6660</wp:posOffset>
            </wp:positionV>
            <wp:extent cx="618904" cy="839972"/>
            <wp:effectExtent l="19050" t="0" r="0" b="0"/>
            <wp:wrapNone/>
            <wp:docPr id="3" name="Imagen 3"/>
            <wp:cNvGraphicFramePr/>
            <a:graphic xmlns:a="http://schemas.openxmlformats.org/drawingml/2006/main">
              <a:graphicData uri="http://schemas.openxmlformats.org/drawingml/2006/picture">
                <pic:pic xmlns:pic="http://schemas.openxmlformats.org/drawingml/2006/picture">
                  <pic:nvPicPr>
                    <pic:cNvPr id="8198" name="0 Imagen"/>
                    <pic:cNvPicPr>
                      <a:picLocks noChangeAspect="1" noChangeArrowheads="1"/>
                    </pic:cNvPicPr>
                  </pic:nvPicPr>
                  <pic:blipFill>
                    <a:blip r:embed="rId7">
                      <a:grayscl/>
                    </a:blip>
                    <a:srcRect/>
                    <a:stretch>
                      <a:fillRect/>
                    </a:stretch>
                  </pic:blipFill>
                  <pic:spPr bwMode="auto">
                    <a:xfrm>
                      <a:off x="0" y="0"/>
                      <a:ext cx="618904" cy="839972"/>
                    </a:xfrm>
                    <a:prstGeom prst="rect">
                      <a:avLst/>
                    </a:prstGeom>
                    <a:noFill/>
                    <a:ln w="9525">
                      <a:noFill/>
                      <a:miter lim="800000"/>
                      <a:headEnd/>
                      <a:tailEnd/>
                    </a:ln>
                  </pic:spPr>
                </pic:pic>
              </a:graphicData>
            </a:graphic>
          </wp:anchor>
        </w:drawing>
      </w:r>
      <w:r w:rsidRPr="00E91172">
        <w:rPr>
          <w:rFonts w:ascii="Times New Roman" w:hAnsi="Times New Roman" w:cs="Times New Roman"/>
          <w:b/>
          <w:sz w:val="32"/>
          <w:szCs w:val="32"/>
          <w:lang w:val="es-ES_tradnl"/>
        </w:rPr>
        <w:t xml:space="preserve">Universidad Nacional de Barranca - U N A B </w:t>
      </w:r>
    </w:p>
    <w:p w:rsidR="00E91172" w:rsidRPr="00E91172" w:rsidRDefault="00E91172" w:rsidP="00E91172">
      <w:pPr>
        <w:spacing w:after="0" w:line="240" w:lineRule="auto"/>
        <w:jc w:val="center"/>
        <w:rPr>
          <w:rFonts w:ascii="Times New Roman" w:hAnsi="Times New Roman" w:cs="Times New Roman"/>
          <w:b/>
          <w:sz w:val="32"/>
          <w:szCs w:val="32"/>
        </w:rPr>
      </w:pPr>
      <w:r w:rsidRPr="00E91172">
        <w:rPr>
          <w:rFonts w:ascii="Times New Roman" w:hAnsi="Times New Roman" w:cs="Times New Roman"/>
          <w:b/>
          <w:sz w:val="32"/>
          <w:szCs w:val="32"/>
        </w:rPr>
        <w:t xml:space="preserve">Facultad de Ingeniería   </w:t>
      </w:r>
    </w:p>
    <w:p w:rsidR="00E91172" w:rsidRPr="00E91172" w:rsidRDefault="00E91172" w:rsidP="00E91172">
      <w:pPr>
        <w:spacing w:after="0" w:line="240" w:lineRule="auto"/>
        <w:jc w:val="center"/>
        <w:rPr>
          <w:rFonts w:ascii="Times New Roman" w:hAnsi="Times New Roman" w:cs="Times New Roman"/>
          <w:b/>
          <w:sz w:val="32"/>
          <w:szCs w:val="32"/>
        </w:rPr>
      </w:pPr>
      <w:r w:rsidRPr="00E91172">
        <w:rPr>
          <w:rFonts w:ascii="Times New Roman" w:hAnsi="Times New Roman" w:cs="Times New Roman"/>
          <w:b/>
          <w:sz w:val="32"/>
          <w:szCs w:val="32"/>
        </w:rPr>
        <w:t xml:space="preserve">   Carrera Académico Profesional de Ingeniería de Industrias Alimentarias</w:t>
      </w:r>
    </w:p>
    <w:p w:rsidR="00E91172" w:rsidRPr="00E91172" w:rsidRDefault="00E91172" w:rsidP="00E91172">
      <w:pPr>
        <w:spacing w:after="0" w:line="240" w:lineRule="auto"/>
        <w:jc w:val="center"/>
        <w:rPr>
          <w:rFonts w:ascii="Times New Roman" w:hAnsi="Times New Roman" w:cs="Times New Roman"/>
          <w:b/>
          <w:sz w:val="32"/>
          <w:szCs w:val="32"/>
        </w:rPr>
      </w:pPr>
    </w:p>
    <w:p w:rsidR="00E91172" w:rsidRPr="00E91172" w:rsidRDefault="00E91172" w:rsidP="00E91172">
      <w:pPr>
        <w:spacing w:after="0" w:line="240" w:lineRule="auto"/>
        <w:jc w:val="center"/>
        <w:rPr>
          <w:rFonts w:ascii="Times New Roman" w:hAnsi="Times New Roman" w:cs="Times New Roman"/>
          <w:b/>
          <w:sz w:val="32"/>
          <w:szCs w:val="32"/>
          <w:lang w:val="es-MX"/>
        </w:rPr>
      </w:pPr>
      <w:r w:rsidRPr="00E91172">
        <w:rPr>
          <w:rFonts w:ascii="Times New Roman" w:hAnsi="Times New Roman" w:cs="Times New Roman"/>
          <w:b/>
          <w:sz w:val="32"/>
          <w:szCs w:val="32"/>
          <w:lang w:val="es-MX"/>
        </w:rPr>
        <w:tab/>
      </w:r>
      <w:r w:rsidRPr="00E91172">
        <w:rPr>
          <w:rFonts w:ascii="Times New Roman" w:hAnsi="Times New Roman" w:cs="Times New Roman"/>
          <w:b/>
          <w:sz w:val="32"/>
          <w:szCs w:val="32"/>
          <w:lang w:val="es-MX"/>
        </w:rPr>
        <w:tab/>
        <w:t>(Código: IA0</w:t>
      </w:r>
      <w:r>
        <w:rPr>
          <w:rFonts w:ascii="Times New Roman" w:hAnsi="Times New Roman" w:cs="Times New Roman"/>
          <w:b/>
          <w:sz w:val="32"/>
          <w:szCs w:val="32"/>
          <w:lang w:val="es-MX"/>
        </w:rPr>
        <w:t>46</w:t>
      </w:r>
      <w:r w:rsidRPr="00E91172">
        <w:rPr>
          <w:rFonts w:ascii="Times New Roman" w:hAnsi="Times New Roman" w:cs="Times New Roman"/>
          <w:b/>
          <w:sz w:val="32"/>
          <w:szCs w:val="32"/>
          <w:lang w:val="es-MX"/>
        </w:rPr>
        <w:t>)</w:t>
      </w:r>
    </w:p>
    <w:p w:rsidR="00E91172" w:rsidRPr="00E91172" w:rsidRDefault="00E91172" w:rsidP="00E91172">
      <w:pPr>
        <w:spacing w:after="0" w:line="240" w:lineRule="auto"/>
        <w:jc w:val="center"/>
        <w:rPr>
          <w:rFonts w:ascii="Times New Roman" w:hAnsi="Times New Roman" w:cs="Times New Roman"/>
          <w:b/>
          <w:sz w:val="32"/>
          <w:szCs w:val="32"/>
          <w:lang w:val="es-PE"/>
        </w:rPr>
      </w:pPr>
    </w:p>
    <w:p w:rsidR="00E91172" w:rsidRDefault="00E91172" w:rsidP="00392612">
      <w:pPr>
        <w:spacing w:after="0" w:line="240" w:lineRule="auto"/>
        <w:jc w:val="center"/>
        <w:rPr>
          <w:rFonts w:ascii="Times New Roman" w:hAnsi="Times New Roman" w:cs="Times New Roman"/>
          <w:b/>
          <w:sz w:val="32"/>
          <w:szCs w:val="32"/>
        </w:rPr>
      </w:pPr>
    </w:p>
    <w:p w:rsidR="00E91172" w:rsidRPr="00E91172" w:rsidRDefault="00E91172" w:rsidP="00E91172">
      <w:pPr>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s>
        <w:spacing w:after="200" w:line="276" w:lineRule="auto"/>
        <w:jc w:val="center"/>
        <w:rPr>
          <w:rFonts w:ascii="Times New Roman" w:hAnsi="Times New Roman" w:cs="Times New Roman"/>
          <w:b/>
          <w:bCs/>
          <w:sz w:val="32"/>
          <w:szCs w:val="32"/>
          <w:lang w:val="es-PE"/>
        </w:rPr>
      </w:pPr>
      <w:r>
        <w:rPr>
          <w:rFonts w:ascii="Times New Roman" w:hAnsi="Times New Roman" w:cs="Times New Roman"/>
          <w:b/>
          <w:bCs/>
          <w:sz w:val="32"/>
          <w:szCs w:val="32"/>
          <w:lang w:val="es-PE"/>
        </w:rPr>
        <w:t xml:space="preserve">SILABO: </w:t>
      </w:r>
      <w:r w:rsidRPr="00E91172">
        <w:rPr>
          <w:rFonts w:ascii="Times New Roman" w:hAnsi="Times New Roman" w:cs="Times New Roman"/>
          <w:b/>
          <w:bCs/>
          <w:sz w:val="32"/>
          <w:szCs w:val="32"/>
          <w:lang w:val="es-PE"/>
        </w:rPr>
        <w:t>TECNOLOGIA DE CARNES Y DERIVADOS</w:t>
      </w:r>
    </w:p>
    <w:p w:rsidR="00392612" w:rsidRPr="00B6441E" w:rsidRDefault="00392612" w:rsidP="00392612">
      <w:pPr>
        <w:spacing w:after="0" w:line="240" w:lineRule="auto"/>
        <w:jc w:val="both"/>
        <w:rPr>
          <w:rFonts w:ascii="Arial" w:eastAsia="Times New Roman" w:hAnsi="Arial" w:cs="Arial"/>
          <w:b/>
          <w:sz w:val="24"/>
          <w:szCs w:val="24"/>
          <w:lang w:eastAsia="es-ES"/>
        </w:rPr>
      </w:pPr>
    </w:p>
    <w:p w:rsidR="00BB6AA7" w:rsidRDefault="00392612" w:rsidP="00392612">
      <w:pPr>
        <w:pStyle w:val="Prrafodelista"/>
        <w:numPr>
          <w:ilvl w:val="0"/>
          <w:numId w:val="3"/>
        </w:numPr>
        <w:rPr>
          <w:rFonts w:ascii="Times New Roman" w:hAnsi="Times New Roman" w:cs="Times New Roman"/>
          <w:b/>
          <w:sz w:val="32"/>
          <w:szCs w:val="32"/>
        </w:rPr>
      </w:pPr>
      <w:r>
        <w:rPr>
          <w:rFonts w:ascii="Times New Roman" w:hAnsi="Times New Roman" w:cs="Times New Roman"/>
          <w:b/>
          <w:sz w:val="32"/>
          <w:szCs w:val="32"/>
        </w:rPr>
        <w:t xml:space="preserve">GENERALIDADES: </w:t>
      </w:r>
    </w:p>
    <w:p w:rsidR="00392612" w:rsidRPr="007C49E0" w:rsidRDefault="00392612" w:rsidP="00392612">
      <w:pPr>
        <w:pStyle w:val="Sinespaciado"/>
        <w:numPr>
          <w:ilvl w:val="1"/>
          <w:numId w:val="3"/>
        </w:numPr>
        <w:rPr>
          <w:rFonts w:ascii="Arial Narrow" w:hAnsi="Arial Narrow"/>
          <w:sz w:val="24"/>
          <w:szCs w:val="24"/>
        </w:rPr>
      </w:pPr>
      <w:r w:rsidRPr="007C49E0">
        <w:rPr>
          <w:rFonts w:ascii="Arial Narrow" w:hAnsi="Arial Narrow"/>
          <w:sz w:val="24"/>
          <w:szCs w:val="24"/>
        </w:rPr>
        <w:t xml:space="preserve">Código                                  :      </w:t>
      </w:r>
      <w:r w:rsidR="00E91172" w:rsidRPr="00E91172">
        <w:rPr>
          <w:rFonts w:ascii="Arial Narrow" w:hAnsi="Arial Narrow"/>
          <w:b/>
          <w:bCs/>
          <w:sz w:val="24"/>
          <w:szCs w:val="24"/>
          <w:lang w:val="es-PE"/>
        </w:rPr>
        <w:t>IA046</w:t>
      </w:r>
    </w:p>
    <w:p w:rsidR="00392612" w:rsidRPr="007C49E0" w:rsidRDefault="00392612" w:rsidP="00392612">
      <w:pPr>
        <w:pStyle w:val="Sinespaciado"/>
        <w:numPr>
          <w:ilvl w:val="1"/>
          <w:numId w:val="3"/>
        </w:numPr>
        <w:rPr>
          <w:rFonts w:ascii="Arial Narrow" w:hAnsi="Arial Narrow"/>
          <w:sz w:val="24"/>
          <w:szCs w:val="24"/>
        </w:rPr>
      </w:pPr>
      <w:r w:rsidRPr="007C49E0">
        <w:rPr>
          <w:rFonts w:ascii="Arial Narrow" w:hAnsi="Arial Narrow"/>
          <w:sz w:val="24"/>
          <w:szCs w:val="24"/>
        </w:rPr>
        <w:t xml:space="preserve">Teoría                                   :   </w:t>
      </w:r>
      <w:r>
        <w:rPr>
          <w:rFonts w:ascii="Arial Narrow" w:hAnsi="Arial Narrow"/>
          <w:sz w:val="24"/>
          <w:szCs w:val="24"/>
        </w:rPr>
        <w:t>2</w:t>
      </w:r>
      <w:r w:rsidRPr="007C49E0">
        <w:rPr>
          <w:rFonts w:ascii="Arial Narrow" w:hAnsi="Arial Narrow"/>
          <w:sz w:val="24"/>
          <w:szCs w:val="24"/>
        </w:rPr>
        <w:t xml:space="preserve"> horas semanales </w:t>
      </w:r>
    </w:p>
    <w:p w:rsidR="00392612" w:rsidRPr="00926D46" w:rsidRDefault="00392612" w:rsidP="00392612">
      <w:pPr>
        <w:pStyle w:val="Sinespaciado"/>
        <w:numPr>
          <w:ilvl w:val="1"/>
          <w:numId w:val="3"/>
        </w:numPr>
        <w:rPr>
          <w:rFonts w:ascii="Arial Narrow" w:hAnsi="Arial Narrow"/>
          <w:b/>
          <w:sz w:val="24"/>
          <w:szCs w:val="24"/>
        </w:rPr>
      </w:pPr>
      <w:r w:rsidRPr="007C49E0">
        <w:rPr>
          <w:rFonts w:ascii="Arial Narrow" w:hAnsi="Arial Narrow"/>
          <w:sz w:val="24"/>
          <w:szCs w:val="24"/>
        </w:rPr>
        <w:t xml:space="preserve">Práctica                                 :  </w:t>
      </w:r>
      <w:r w:rsidRPr="00817592">
        <w:rPr>
          <w:rFonts w:ascii="Arial Narrow" w:hAnsi="Arial Narrow"/>
          <w:sz w:val="24"/>
          <w:szCs w:val="24"/>
        </w:rPr>
        <w:t>2 horas semanales</w:t>
      </w:r>
    </w:p>
    <w:p w:rsidR="00392612" w:rsidRPr="00392612" w:rsidRDefault="00392612" w:rsidP="00392612">
      <w:pPr>
        <w:pStyle w:val="Sinespaciado"/>
        <w:numPr>
          <w:ilvl w:val="1"/>
          <w:numId w:val="3"/>
        </w:numPr>
        <w:rPr>
          <w:rFonts w:ascii="Arial Narrow" w:hAnsi="Arial Narrow"/>
          <w:sz w:val="24"/>
          <w:szCs w:val="24"/>
        </w:rPr>
      </w:pPr>
      <w:r w:rsidRPr="00392612">
        <w:rPr>
          <w:rFonts w:ascii="Arial Narrow" w:hAnsi="Arial Narrow"/>
          <w:sz w:val="24"/>
          <w:szCs w:val="24"/>
        </w:rPr>
        <w:t xml:space="preserve">Créditos                                :     </w:t>
      </w:r>
      <w:r>
        <w:rPr>
          <w:rFonts w:ascii="Arial Narrow" w:hAnsi="Arial Narrow"/>
          <w:sz w:val="24"/>
          <w:szCs w:val="24"/>
        </w:rPr>
        <w:t>3</w:t>
      </w:r>
    </w:p>
    <w:p w:rsidR="00392612" w:rsidRDefault="00392612" w:rsidP="00392612">
      <w:pPr>
        <w:pStyle w:val="Sinespaciado"/>
        <w:numPr>
          <w:ilvl w:val="1"/>
          <w:numId w:val="3"/>
        </w:numPr>
        <w:rPr>
          <w:rFonts w:ascii="Arial Narrow" w:hAnsi="Arial Narrow"/>
          <w:sz w:val="24"/>
          <w:szCs w:val="24"/>
        </w:rPr>
      </w:pPr>
      <w:r w:rsidRPr="007C49E0">
        <w:rPr>
          <w:rFonts w:ascii="Arial Narrow" w:hAnsi="Arial Narrow"/>
          <w:sz w:val="24"/>
          <w:szCs w:val="24"/>
        </w:rPr>
        <w:t>Requisitos                             :</w:t>
      </w:r>
      <w:r>
        <w:rPr>
          <w:rFonts w:ascii="Arial Narrow" w:hAnsi="Arial Narrow"/>
          <w:sz w:val="24"/>
          <w:szCs w:val="24"/>
        </w:rPr>
        <w:t xml:space="preserve">     Tecnología de alimentos</w:t>
      </w:r>
      <w:r w:rsidR="00E560F3">
        <w:rPr>
          <w:rFonts w:ascii="Arial Narrow" w:hAnsi="Arial Narrow"/>
          <w:sz w:val="24"/>
          <w:szCs w:val="24"/>
        </w:rPr>
        <w:t>e ingeniería de alimentos</w:t>
      </w:r>
    </w:p>
    <w:p w:rsidR="00392612" w:rsidRDefault="00392612" w:rsidP="00392612">
      <w:pPr>
        <w:pStyle w:val="Sinespaciado"/>
        <w:numPr>
          <w:ilvl w:val="1"/>
          <w:numId w:val="3"/>
        </w:numPr>
        <w:rPr>
          <w:rFonts w:ascii="Arial Narrow" w:hAnsi="Arial Narrow"/>
          <w:sz w:val="24"/>
          <w:szCs w:val="24"/>
        </w:rPr>
      </w:pPr>
      <w:r>
        <w:rPr>
          <w:rFonts w:ascii="Arial Narrow" w:hAnsi="Arial Narrow"/>
          <w:sz w:val="24"/>
          <w:szCs w:val="24"/>
        </w:rPr>
        <w:t>Año académico                      :     201</w:t>
      </w:r>
      <w:r w:rsidR="00E560F3">
        <w:rPr>
          <w:rFonts w:ascii="Arial Narrow" w:hAnsi="Arial Narrow"/>
          <w:sz w:val="24"/>
          <w:szCs w:val="24"/>
        </w:rPr>
        <w:t>6-I</w:t>
      </w:r>
      <w:r w:rsidR="00F20D2D">
        <w:rPr>
          <w:rFonts w:ascii="Arial Narrow" w:hAnsi="Arial Narrow"/>
          <w:sz w:val="24"/>
          <w:szCs w:val="24"/>
        </w:rPr>
        <w:t>I</w:t>
      </w:r>
    </w:p>
    <w:p w:rsidR="00392612" w:rsidRDefault="00392612" w:rsidP="00392612">
      <w:pPr>
        <w:pStyle w:val="Sinespaciado"/>
        <w:numPr>
          <w:ilvl w:val="1"/>
          <w:numId w:val="3"/>
        </w:numPr>
        <w:rPr>
          <w:rFonts w:ascii="Arial Narrow" w:hAnsi="Arial Narrow"/>
          <w:sz w:val="24"/>
          <w:szCs w:val="24"/>
        </w:rPr>
      </w:pPr>
      <w:r>
        <w:rPr>
          <w:rFonts w:ascii="Arial Narrow" w:hAnsi="Arial Narrow"/>
          <w:sz w:val="24"/>
          <w:szCs w:val="24"/>
        </w:rPr>
        <w:t xml:space="preserve">Docente                                  : </w:t>
      </w:r>
      <w:proofErr w:type="spellStart"/>
      <w:r w:rsidR="00F20D2D">
        <w:rPr>
          <w:rFonts w:ascii="Arial Narrow" w:hAnsi="Arial Narrow"/>
          <w:sz w:val="24"/>
          <w:szCs w:val="24"/>
        </w:rPr>
        <w:t>Ingº</w:t>
      </w:r>
      <w:proofErr w:type="spellEnd"/>
      <w:r>
        <w:rPr>
          <w:rFonts w:ascii="Arial Narrow" w:hAnsi="Arial Narrow"/>
          <w:sz w:val="24"/>
          <w:szCs w:val="24"/>
        </w:rPr>
        <w:t>. M.sc. BENIGNO FELIX, DUEÑAS SANCHEZ</w:t>
      </w:r>
    </w:p>
    <w:p w:rsidR="00392612" w:rsidRDefault="00392612" w:rsidP="00392612">
      <w:pPr>
        <w:pStyle w:val="Sinespaciado"/>
        <w:numPr>
          <w:ilvl w:val="1"/>
          <w:numId w:val="3"/>
        </w:numPr>
        <w:rPr>
          <w:rFonts w:ascii="Arial Narrow" w:hAnsi="Arial Narrow"/>
          <w:sz w:val="24"/>
          <w:szCs w:val="24"/>
        </w:rPr>
      </w:pPr>
      <w:r>
        <w:rPr>
          <w:rFonts w:ascii="Arial Narrow" w:hAnsi="Arial Narrow"/>
          <w:sz w:val="24"/>
          <w:szCs w:val="24"/>
        </w:rPr>
        <w:t xml:space="preserve">Email                                       :     </w:t>
      </w:r>
      <w:hyperlink r:id="rId8" w:history="1">
        <w:r w:rsidRPr="003A793D">
          <w:rPr>
            <w:rStyle w:val="Hipervnculo"/>
            <w:rFonts w:ascii="Arial Narrow" w:hAnsi="Arial Narrow"/>
            <w:sz w:val="24"/>
            <w:szCs w:val="24"/>
          </w:rPr>
          <w:t>bduenas50@hotmail.com</w:t>
        </w:r>
      </w:hyperlink>
    </w:p>
    <w:p w:rsidR="00392612" w:rsidRDefault="00392612" w:rsidP="00392612">
      <w:pPr>
        <w:pStyle w:val="Sinespaciado"/>
        <w:numPr>
          <w:ilvl w:val="1"/>
          <w:numId w:val="3"/>
        </w:numPr>
        <w:rPr>
          <w:rFonts w:ascii="Arial Narrow" w:hAnsi="Arial Narrow"/>
          <w:sz w:val="24"/>
          <w:szCs w:val="24"/>
        </w:rPr>
      </w:pPr>
      <w:r>
        <w:rPr>
          <w:rFonts w:ascii="Arial Narrow" w:hAnsi="Arial Narrow"/>
          <w:sz w:val="24"/>
          <w:szCs w:val="24"/>
        </w:rPr>
        <w:t xml:space="preserve"> Administrar:  975421712    </w:t>
      </w:r>
    </w:p>
    <w:p w:rsidR="00643B4D" w:rsidRPr="007C49E0" w:rsidRDefault="00643B4D" w:rsidP="00643B4D">
      <w:pPr>
        <w:pStyle w:val="Sinespaciado"/>
        <w:ind w:left="785"/>
        <w:rPr>
          <w:rFonts w:ascii="Arial Narrow" w:hAnsi="Arial Narrow"/>
          <w:sz w:val="24"/>
          <w:szCs w:val="24"/>
        </w:rPr>
      </w:pPr>
    </w:p>
    <w:p w:rsidR="00392612" w:rsidRDefault="00E560F3" w:rsidP="00392612">
      <w:pPr>
        <w:pStyle w:val="Prrafodelista"/>
        <w:numPr>
          <w:ilvl w:val="0"/>
          <w:numId w:val="3"/>
        </w:numPr>
        <w:rPr>
          <w:rFonts w:ascii="Times New Roman" w:hAnsi="Times New Roman" w:cs="Times New Roman"/>
          <w:b/>
          <w:sz w:val="24"/>
          <w:szCs w:val="24"/>
        </w:rPr>
      </w:pPr>
      <w:r w:rsidRPr="00E560F3">
        <w:rPr>
          <w:rFonts w:ascii="Times New Roman" w:hAnsi="Times New Roman" w:cs="Times New Roman"/>
          <w:b/>
          <w:sz w:val="24"/>
          <w:szCs w:val="24"/>
        </w:rPr>
        <w:t>SUMILLA</w:t>
      </w:r>
    </w:p>
    <w:p w:rsidR="00E91172" w:rsidRDefault="00E91172" w:rsidP="00E91172">
      <w:pPr>
        <w:pStyle w:val="Prrafodelista"/>
        <w:ind w:left="1003"/>
        <w:rPr>
          <w:rFonts w:ascii="Times New Roman" w:hAnsi="Times New Roman" w:cs="Times New Roman"/>
          <w:b/>
          <w:sz w:val="24"/>
          <w:szCs w:val="24"/>
        </w:rPr>
      </w:pPr>
    </w:p>
    <w:p w:rsidR="00E91172" w:rsidRPr="00E91172" w:rsidRDefault="00E91172" w:rsidP="00E91172">
      <w:pPr>
        <w:pStyle w:val="Prrafodelista"/>
        <w:ind w:left="1003"/>
        <w:jc w:val="both"/>
        <w:rPr>
          <w:rFonts w:ascii="Times New Roman" w:hAnsi="Times New Roman" w:cs="Times New Roman"/>
          <w:sz w:val="24"/>
          <w:szCs w:val="24"/>
          <w:lang w:eastAsia="es-PE"/>
        </w:rPr>
      </w:pPr>
      <w:r w:rsidRPr="00E91172">
        <w:rPr>
          <w:rFonts w:ascii="Times New Roman" w:hAnsi="Times New Roman" w:cs="Times New Roman"/>
          <w:color w:val="000000"/>
          <w:sz w:val="24"/>
          <w:szCs w:val="24"/>
        </w:rPr>
        <w:t xml:space="preserve">Esta asignatura es de naturaleza teórico práctica y tiene por finalidad, que los estudiantes adquieran las siguientes capacidades: reconocer la situación actual de la ganadería peruana, conocer y evaluar las propiedades físicas, los cambios bioquímicos y la conservación de las principales especies pecuarias, interiorizar y ofrecer un enfoque práctico. </w:t>
      </w:r>
      <w:r w:rsidRPr="00E91172">
        <w:rPr>
          <w:rFonts w:ascii="Times New Roman" w:hAnsi="Times New Roman" w:cs="Times New Roman"/>
          <w:sz w:val="24"/>
          <w:szCs w:val="24"/>
          <w:lang w:eastAsia="es-PE"/>
        </w:rPr>
        <w:t xml:space="preserve">El curso desarrolla la competencia del estudiante en la utilización de las bases de la ciencia de la carne para entender los procesos de elaboración de embutidos, para comprender las propiedades de los insumos que se emplean y su interacción con la carne; así como para entender y aplicar las diferentes barreras tecnológicas que se emplean, para otorgar estabilidad microbiológica a los productos cárnicos. </w:t>
      </w:r>
    </w:p>
    <w:p w:rsidR="00E91172" w:rsidRDefault="00E91172" w:rsidP="00E91172">
      <w:pPr>
        <w:pStyle w:val="Prrafodelista"/>
        <w:ind w:left="1003"/>
        <w:rPr>
          <w:rFonts w:ascii="Times New Roman" w:hAnsi="Times New Roman" w:cs="Times New Roman"/>
          <w:b/>
          <w:sz w:val="24"/>
          <w:szCs w:val="24"/>
        </w:rPr>
      </w:pPr>
    </w:p>
    <w:p w:rsidR="00E560F3" w:rsidRPr="008A3704" w:rsidRDefault="008A3704" w:rsidP="00392612">
      <w:pPr>
        <w:pStyle w:val="Prrafodelista"/>
        <w:numPr>
          <w:ilvl w:val="0"/>
          <w:numId w:val="3"/>
        </w:numPr>
        <w:rPr>
          <w:rFonts w:ascii="Arial Narrow" w:hAnsi="Arial Narrow" w:cs="Times New Roman"/>
          <w:b/>
          <w:sz w:val="24"/>
          <w:szCs w:val="24"/>
        </w:rPr>
      </w:pPr>
      <w:r w:rsidRPr="008A3704">
        <w:rPr>
          <w:rFonts w:ascii="Arial Narrow" w:hAnsi="Arial Narrow" w:cs="Times New Roman"/>
          <w:b/>
          <w:sz w:val="24"/>
          <w:szCs w:val="24"/>
        </w:rPr>
        <w:t>COMPETENCIAS</w:t>
      </w:r>
    </w:p>
    <w:p w:rsidR="008A3704" w:rsidRPr="008A3704" w:rsidRDefault="008A3704" w:rsidP="008A3704">
      <w:pPr>
        <w:pStyle w:val="Prrafodelista"/>
        <w:numPr>
          <w:ilvl w:val="0"/>
          <w:numId w:val="4"/>
        </w:numPr>
        <w:rPr>
          <w:rFonts w:ascii="Arial Narrow" w:hAnsi="Arial Narrow"/>
          <w:sz w:val="24"/>
          <w:szCs w:val="24"/>
        </w:rPr>
      </w:pPr>
      <w:r w:rsidRPr="008A3704">
        <w:rPr>
          <w:rFonts w:ascii="Arial Narrow" w:hAnsi="Arial Narrow"/>
          <w:sz w:val="24"/>
          <w:szCs w:val="24"/>
        </w:rPr>
        <w:t>Reconocer los factores que afectan a las propiedades funcionales de la carne y cómo influyen en la elaboración de productos cárnicos</w:t>
      </w:r>
    </w:p>
    <w:p w:rsidR="008A3704" w:rsidRPr="008A3704" w:rsidRDefault="008A3704" w:rsidP="008A3704">
      <w:pPr>
        <w:pStyle w:val="Prrafodelista"/>
        <w:numPr>
          <w:ilvl w:val="0"/>
          <w:numId w:val="4"/>
        </w:numPr>
        <w:rPr>
          <w:rFonts w:ascii="Arial Narrow" w:hAnsi="Arial Narrow"/>
          <w:sz w:val="24"/>
          <w:szCs w:val="24"/>
        </w:rPr>
      </w:pPr>
      <w:r w:rsidRPr="008A3704">
        <w:rPr>
          <w:rFonts w:ascii="Arial Narrow" w:hAnsi="Arial Narrow"/>
          <w:sz w:val="24"/>
          <w:szCs w:val="24"/>
        </w:rPr>
        <w:t>Determinar presupuestos en base a la maquinaria necesaria en la industria Cárnica</w:t>
      </w:r>
    </w:p>
    <w:p w:rsidR="008A3704" w:rsidRPr="008A3704" w:rsidRDefault="008A3704" w:rsidP="008A3704">
      <w:pPr>
        <w:pStyle w:val="Prrafodelista"/>
        <w:numPr>
          <w:ilvl w:val="0"/>
          <w:numId w:val="4"/>
        </w:numPr>
        <w:rPr>
          <w:rFonts w:ascii="Arial Narrow" w:hAnsi="Arial Narrow"/>
          <w:sz w:val="24"/>
          <w:szCs w:val="24"/>
        </w:rPr>
      </w:pPr>
      <w:r w:rsidRPr="008A3704">
        <w:rPr>
          <w:rFonts w:ascii="Arial Narrow" w:hAnsi="Arial Narrow"/>
          <w:sz w:val="24"/>
          <w:szCs w:val="24"/>
        </w:rPr>
        <w:t>Analizar Puntos Críticos de control en los procesos de elaboración de productos cárnicos.</w:t>
      </w:r>
    </w:p>
    <w:p w:rsidR="008A3704" w:rsidRPr="008A3704" w:rsidRDefault="008A3704" w:rsidP="008A3704">
      <w:pPr>
        <w:pStyle w:val="Prrafodelista"/>
        <w:numPr>
          <w:ilvl w:val="0"/>
          <w:numId w:val="4"/>
        </w:numPr>
        <w:rPr>
          <w:rFonts w:ascii="Arial Narrow" w:hAnsi="Arial Narrow"/>
          <w:sz w:val="24"/>
          <w:szCs w:val="24"/>
        </w:rPr>
      </w:pPr>
      <w:r w:rsidRPr="008A3704">
        <w:rPr>
          <w:rFonts w:ascii="Arial Narrow" w:hAnsi="Arial Narrow"/>
          <w:sz w:val="24"/>
          <w:szCs w:val="24"/>
        </w:rPr>
        <w:lastRenderedPageBreak/>
        <w:t xml:space="preserve">Desarrollar un nuevo producto cárnico en base a los conocimientos adquiridos en la cátedra de Procesamiento de Productos Cárnicos y </w:t>
      </w:r>
      <w:r>
        <w:rPr>
          <w:rFonts w:ascii="Arial Narrow" w:hAnsi="Arial Narrow"/>
          <w:sz w:val="24"/>
          <w:szCs w:val="24"/>
        </w:rPr>
        <w:t>Derivados</w:t>
      </w:r>
      <w:r w:rsidRPr="008A3704">
        <w:rPr>
          <w:rFonts w:ascii="Arial Narrow" w:hAnsi="Arial Narrow"/>
          <w:sz w:val="24"/>
          <w:szCs w:val="24"/>
        </w:rPr>
        <w:t>.</w:t>
      </w:r>
    </w:p>
    <w:p w:rsidR="008A3704" w:rsidRPr="008A3704" w:rsidRDefault="008A3704" w:rsidP="008A3704">
      <w:pPr>
        <w:pStyle w:val="Prrafodelista"/>
        <w:ind w:left="1003"/>
        <w:rPr>
          <w:rFonts w:ascii="Arial Narrow" w:hAnsi="Arial Narrow" w:cs="Times New Roman"/>
          <w:b/>
          <w:sz w:val="24"/>
          <w:szCs w:val="24"/>
        </w:rPr>
      </w:pPr>
    </w:p>
    <w:p w:rsidR="008A3704" w:rsidRPr="00E91172" w:rsidRDefault="008A3704" w:rsidP="00392612">
      <w:pPr>
        <w:pStyle w:val="Prrafodelista"/>
        <w:numPr>
          <w:ilvl w:val="0"/>
          <w:numId w:val="3"/>
        </w:numPr>
        <w:rPr>
          <w:rFonts w:ascii="Arial Narrow" w:hAnsi="Arial Narrow" w:cs="Times New Roman"/>
          <w:b/>
          <w:sz w:val="24"/>
          <w:szCs w:val="24"/>
        </w:rPr>
      </w:pPr>
      <w:r w:rsidRPr="008A3704">
        <w:rPr>
          <w:rFonts w:ascii="Arial Narrow" w:hAnsi="Arial Narrow"/>
          <w:b/>
          <w:sz w:val="24"/>
          <w:szCs w:val="24"/>
        </w:rPr>
        <w:t>METODOLOGÍA:</w:t>
      </w:r>
    </w:p>
    <w:p w:rsidR="00E91172" w:rsidRPr="008A3704" w:rsidRDefault="00E91172" w:rsidP="00E91172">
      <w:pPr>
        <w:pStyle w:val="Prrafodelista"/>
        <w:ind w:left="1003"/>
        <w:rPr>
          <w:rFonts w:ascii="Arial Narrow" w:hAnsi="Arial Narrow" w:cs="Times New Roman"/>
          <w:b/>
          <w:sz w:val="24"/>
          <w:szCs w:val="24"/>
        </w:rPr>
      </w:pPr>
    </w:p>
    <w:p w:rsidR="008A3704" w:rsidRDefault="008A3704" w:rsidP="008A3704">
      <w:pPr>
        <w:pStyle w:val="Prrafodelista"/>
        <w:numPr>
          <w:ilvl w:val="0"/>
          <w:numId w:val="5"/>
        </w:numPr>
        <w:rPr>
          <w:rFonts w:ascii="Arial Narrow" w:hAnsi="Arial Narrow"/>
          <w:sz w:val="24"/>
          <w:szCs w:val="24"/>
        </w:rPr>
      </w:pPr>
      <w:r w:rsidRPr="008A3704">
        <w:rPr>
          <w:rFonts w:ascii="Arial Narrow" w:hAnsi="Arial Narrow"/>
          <w:sz w:val="24"/>
          <w:szCs w:val="24"/>
        </w:rPr>
        <w:t xml:space="preserve">Estrategias metodológicas: </w:t>
      </w:r>
    </w:p>
    <w:p w:rsidR="008A3704" w:rsidRDefault="008A3704" w:rsidP="008A3704">
      <w:pPr>
        <w:pStyle w:val="Prrafodelista"/>
        <w:ind w:left="1423"/>
        <w:rPr>
          <w:rFonts w:ascii="Arial Narrow" w:hAnsi="Arial Narrow"/>
          <w:sz w:val="24"/>
          <w:szCs w:val="24"/>
        </w:rPr>
      </w:pPr>
      <w:r w:rsidRPr="008A3704">
        <w:rPr>
          <w:rFonts w:ascii="Arial Narrow" w:hAnsi="Arial Narrow"/>
          <w:sz w:val="24"/>
          <w:szCs w:val="24"/>
        </w:rPr>
        <w:t xml:space="preserve">Trabajos en grupo </w:t>
      </w:r>
    </w:p>
    <w:p w:rsidR="008A3704" w:rsidRDefault="008A3704" w:rsidP="008A3704">
      <w:pPr>
        <w:pStyle w:val="Prrafodelista"/>
        <w:ind w:left="1423"/>
        <w:rPr>
          <w:rFonts w:ascii="Arial Narrow" w:hAnsi="Arial Narrow"/>
          <w:sz w:val="24"/>
          <w:szCs w:val="24"/>
        </w:rPr>
      </w:pPr>
      <w:r w:rsidRPr="008A3704">
        <w:rPr>
          <w:rFonts w:ascii="Arial Narrow" w:hAnsi="Arial Narrow"/>
          <w:sz w:val="24"/>
          <w:szCs w:val="24"/>
        </w:rPr>
        <w:t xml:space="preserve">Exposiciones </w:t>
      </w:r>
    </w:p>
    <w:p w:rsidR="008A3704" w:rsidRDefault="008A3704" w:rsidP="008A3704">
      <w:pPr>
        <w:pStyle w:val="Prrafodelista"/>
        <w:ind w:left="1423"/>
        <w:rPr>
          <w:rFonts w:ascii="Arial Narrow" w:hAnsi="Arial Narrow"/>
          <w:sz w:val="24"/>
          <w:szCs w:val="24"/>
        </w:rPr>
      </w:pPr>
      <w:r w:rsidRPr="008A3704">
        <w:rPr>
          <w:rFonts w:ascii="Arial Narrow" w:hAnsi="Arial Narrow"/>
          <w:sz w:val="24"/>
          <w:szCs w:val="24"/>
        </w:rPr>
        <w:t>Trabajos individuales</w:t>
      </w:r>
    </w:p>
    <w:p w:rsidR="008A3704" w:rsidRDefault="008A3704" w:rsidP="008A3704">
      <w:pPr>
        <w:pStyle w:val="Prrafodelista"/>
        <w:ind w:left="1423"/>
        <w:rPr>
          <w:rFonts w:ascii="Arial Narrow" w:hAnsi="Arial Narrow"/>
          <w:sz w:val="24"/>
          <w:szCs w:val="24"/>
        </w:rPr>
      </w:pPr>
      <w:r w:rsidRPr="008A3704">
        <w:rPr>
          <w:rFonts w:ascii="Arial Narrow" w:hAnsi="Arial Narrow"/>
          <w:sz w:val="24"/>
          <w:szCs w:val="24"/>
        </w:rPr>
        <w:t xml:space="preserve"> Clases magistrales </w:t>
      </w:r>
    </w:p>
    <w:p w:rsidR="008A3704" w:rsidRDefault="008A3704" w:rsidP="008A3704">
      <w:pPr>
        <w:pStyle w:val="Prrafodelista"/>
        <w:ind w:left="1423"/>
        <w:rPr>
          <w:rFonts w:ascii="Arial Narrow" w:hAnsi="Arial Narrow"/>
          <w:sz w:val="24"/>
          <w:szCs w:val="24"/>
        </w:rPr>
      </w:pPr>
      <w:r w:rsidRPr="008A3704">
        <w:rPr>
          <w:rFonts w:ascii="Arial Narrow" w:hAnsi="Arial Narrow"/>
          <w:sz w:val="24"/>
          <w:szCs w:val="24"/>
        </w:rPr>
        <w:t xml:space="preserve">Debates en clase </w:t>
      </w:r>
    </w:p>
    <w:p w:rsidR="008A3704" w:rsidRDefault="008A3704" w:rsidP="008A3704">
      <w:pPr>
        <w:pStyle w:val="Prrafodelista"/>
        <w:ind w:left="1423"/>
        <w:rPr>
          <w:rFonts w:ascii="Arial Narrow" w:hAnsi="Arial Narrow"/>
          <w:sz w:val="24"/>
          <w:szCs w:val="24"/>
        </w:rPr>
      </w:pPr>
      <w:r w:rsidRPr="008A3704">
        <w:rPr>
          <w:rFonts w:ascii="Arial Narrow" w:hAnsi="Arial Narrow"/>
          <w:sz w:val="24"/>
          <w:szCs w:val="24"/>
        </w:rPr>
        <w:t xml:space="preserve">Visitas </w:t>
      </w:r>
      <w:r>
        <w:rPr>
          <w:rFonts w:ascii="Arial Narrow" w:hAnsi="Arial Narrow"/>
          <w:sz w:val="24"/>
          <w:szCs w:val="24"/>
        </w:rPr>
        <w:t xml:space="preserve"> técnicas e</w:t>
      </w:r>
      <w:r w:rsidRPr="008A3704">
        <w:rPr>
          <w:rFonts w:ascii="Arial Narrow" w:hAnsi="Arial Narrow"/>
          <w:sz w:val="24"/>
          <w:szCs w:val="24"/>
        </w:rPr>
        <w:t xml:space="preserve">stratégicas </w:t>
      </w:r>
    </w:p>
    <w:p w:rsidR="008A3704" w:rsidRDefault="008A3704" w:rsidP="008A3704">
      <w:pPr>
        <w:pStyle w:val="Prrafodelista"/>
        <w:numPr>
          <w:ilvl w:val="0"/>
          <w:numId w:val="5"/>
        </w:numPr>
        <w:rPr>
          <w:rFonts w:ascii="Arial Narrow" w:hAnsi="Arial Narrow"/>
          <w:sz w:val="24"/>
          <w:szCs w:val="24"/>
        </w:rPr>
      </w:pPr>
      <w:r w:rsidRPr="008A3704">
        <w:rPr>
          <w:rFonts w:ascii="Arial Narrow" w:hAnsi="Arial Narrow"/>
          <w:sz w:val="24"/>
          <w:szCs w:val="24"/>
        </w:rPr>
        <w:t xml:space="preserve">Orientaciones metodológicas: </w:t>
      </w:r>
    </w:p>
    <w:p w:rsidR="003764B8" w:rsidRPr="003764B8" w:rsidRDefault="008A3704" w:rsidP="003764B8">
      <w:pPr>
        <w:pStyle w:val="Prrafodelista"/>
        <w:ind w:left="1423"/>
        <w:rPr>
          <w:rFonts w:ascii="Arial Narrow" w:hAnsi="Arial Narrow" w:cs="Times New Roman"/>
          <w:b/>
          <w:sz w:val="24"/>
          <w:szCs w:val="24"/>
        </w:rPr>
      </w:pPr>
      <w:r w:rsidRPr="008A3704">
        <w:rPr>
          <w:rFonts w:ascii="Arial Narrow" w:hAnsi="Arial Narrow"/>
          <w:sz w:val="24"/>
          <w:szCs w:val="24"/>
        </w:rPr>
        <w:t>El estudiante debe traer</w:t>
      </w:r>
      <w:r w:rsidR="003764B8">
        <w:rPr>
          <w:rFonts w:ascii="Arial Narrow" w:hAnsi="Arial Narrow"/>
          <w:sz w:val="24"/>
          <w:szCs w:val="24"/>
        </w:rPr>
        <w:t xml:space="preserve"> a</w:t>
      </w:r>
      <w:r w:rsidRPr="008A3704">
        <w:rPr>
          <w:rFonts w:ascii="Arial Narrow" w:hAnsi="Arial Narrow"/>
          <w:sz w:val="24"/>
          <w:szCs w:val="24"/>
        </w:rPr>
        <w:t xml:space="preserve"> todas las clases artículos referentes al tema que se va a tratar y se discutirán previo a la clase.</w:t>
      </w:r>
    </w:p>
    <w:p w:rsidR="008A3704" w:rsidRDefault="008A3704" w:rsidP="003764B8">
      <w:pPr>
        <w:pStyle w:val="Prrafodelista"/>
        <w:ind w:left="1423"/>
        <w:rPr>
          <w:rFonts w:ascii="Arial Narrow" w:hAnsi="Arial Narrow"/>
          <w:sz w:val="24"/>
          <w:szCs w:val="24"/>
        </w:rPr>
      </w:pPr>
      <w:r w:rsidRPr="008A3704">
        <w:rPr>
          <w:rFonts w:ascii="Arial Narrow" w:hAnsi="Arial Narrow"/>
          <w:sz w:val="24"/>
          <w:szCs w:val="24"/>
        </w:rPr>
        <w:t>El estudiante deberá revisar las guías y artículos que se envían mediante la plataforma virtual.</w:t>
      </w:r>
    </w:p>
    <w:p w:rsidR="003764B8" w:rsidRDefault="003764B8" w:rsidP="003764B8">
      <w:pPr>
        <w:pStyle w:val="Prrafodelista"/>
        <w:ind w:left="1423"/>
      </w:pPr>
      <w:r>
        <w:t xml:space="preserve">Las clases se manejarán en </w:t>
      </w:r>
      <w:proofErr w:type="spellStart"/>
      <w:r>
        <w:t>powerpoint</w:t>
      </w:r>
      <w:proofErr w:type="spellEnd"/>
      <w:r>
        <w:t xml:space="preserve">, </w:t>
      </w:r>
      <w:r w:rsidR="00B10BC2">
        <w:t>disertación en gráficos</w:t>
      </w:r>
      <w:r>
        <w:t xml:space="preserve"> se emitirá un resumen de la materia.</w:t>
      </w:r>
    </w:p>
    <w:p w:rsidR="003764B8" w:rsidRDefault="003764B8" w:rsidP="003764B8">
      <w:pPr>
        <w:pStyle w:val="Prrafodelista"/>
        <w:ind w:left="1423"/>
        <w:rPr>
          <w:rFonts w:ascii="Arial Narrow" w:hAnsi="Arial Narrow"/>
          <w:sz w:val="24"/>
          <w:szCs w:val="24"/>
        </w:rPr>
      </w:pPr>
      <w:r>
        <w:t xml:space="preserve"> Las consultas enviadas deberán tener </w:t>
      </w:r>
      <w:r w:rsidR="00B10BC2">
        <w:t>objetivos,</w:t>
      </w:r>
      <w:r>
        <w:t xml:space="preserve"> conclusión y bibliografía(APA) El estudiante deberá presentar al final del semestre un portafolio digital y físico de la cátedra dictada el mismo debe contener (pruebas, lecciones, trabajos, deberes, consultas, guías de práctica, pre informes, informes, visitas realizadas, programa analítico, normas y materia expuesta)</w:t>
      </w:r>
    </w:p>
    <w:p w:rsidR="003764B8" w:rsidRDefault="003764B8" w:rsidP="003764B8">
      <w:pPr>
        <w:pStyle w:val="Prrafodelista"/>
        <w:ind w:left="1423"/>
        <w:rPr>
          <w:rFonts w:ascii="Arial Narrow" w:hAnsi="Arial Narrow" w:cs="Times New Roman"/>
          <w:b/>
          <w:sz w:val="24"/>
          <w:szCs w:val="24"/>
        </w:rPr>
      </w:pPr>
    </w:p>
    <w:p w:rsidR="00B10BC2" w:rsidRDefault="00B10BC2" w:rsidP="003764B8">
      <w:pPr>
        <w:pStyle w:val="Prrafodelista"/>
        <w:ind w:left="1423"/>
      </w:pPr>
      <w:r>
        <w:t xml:space="preserve">C.  </w:t>
      </w:r>
      <w:r w:rsidRPr="00B10BC2">
        <w:rPr>
          <w:b/>
        </w:rPr>
        <w:t>RECURSOS</w:t>
      </w:r>
      <w:r>
        <w:t>: Marcadores de pizarrón Computador Proyector Artículos científicos Plataforma virtual Videos Material y equipos Planta Piloto de Alimentos Internet.</w:t>
      </w:r>
    </w:p>
    <w:p w:rsidR="00B10BC2" w:rsidRDefault="00B10BC2" w:rsidP="00B10BC2">
      <w:r>
        <w:rPr>
          <w:rFonts w:ascii="Arial Narrow" w:hAnsi="Arial Narrow" w:cs="Times New Roman"/>
          <w:b/>
          <w:sz w:val="24"/>
          <w:szCs w:val="24"/>
        </w:rPr>
        <w:t xml:space="preserve">  V. </w:t>
      </w:r>
      <w:r w:rsidRPr="00643B4D">
        <w:rPr>
          <w:b/>
        </w:rPr>
        <w:t>EVALUACIÓN</w:t>
      </w:r>
      <w:r>
        <w:t>:</w:t>
      </w:r>
    </w:p>
    <w:tbl>
      <w:tblPr>
        <w:tblStyle w:val="Tablaconcuadrcula"/>
        <w:tblW w:w="0" w:type="auto"/>
        <w:tblLook w:val="04A0"/>
      </w:tblPr>
      <w:tblGrid>
        <w:gridCol w:w="4247"/>
        <w:gridCol w:w="4247"/>
      </w:tblGrid>
      <w:tr w:rsidR="00B10BC2" w:rsidTr="00B10BC2">
        <w:tc>
          <w:tcPr>
            <w:tcW w:w="4247" w:type="dxa"/>
          </w:tcPr>
          <w:p w:rsidR="00B10BC2" w:rsidRDefault="00B10BC2" w:rsidP="00B10BC2">
            <w:pPr>
              <w:rPr>
                <w:rFonts w:ascii="Arial Narrow" w:hAnsi="Arial Narrow" w:cs="Times New Roman"/>
                <w:b/>
                <w:sz w:val="24"/>
                <w:szCs w:val="24"/>
              </w:rPr>
            </w:pPr>
            <w:r>
              <w:rPr>
                <w:rFonts w:ascii="Arial Narrow" w:hAnsi="Arial Narrow" w:cs="Times New Roman"/>
                <w:b/>
                <w:sz w:val="24"/>
                <w:szCs w:val="24"/>
              </w:rPr>
              <w:t xml:space="preserve">Componentes </w:t>
            </w:r>
          </w:p>
        </w:tc>
        <w:tc>
          <w:tcPr>
            <w:tcW w:w="4247" w:type="dxa"/>
          </w:tcPr>
          <w:p w:rsidR="00B10BC2" w:rsidRPr="0093708B" w:rsidRDefault="00B10BC2" w:rsidP="00B10BC2">
            <w:pPr>
              <w:rPr>
                <w:rFonts w:ascii="Arial Narrow" w:hAnsi="Arial Narrow" w:cs="Times New Roman"/>
                <w:sz w:val="24"/>
                <w:szCs w:val="24"/>
              </w:rPr>
            </w:pPr>
            <w:r w:rsidRPr="0093708B">
              <w:rPr>
                <w:rFonts w:ascii="Arial Narrow" w:hAnsi="Arial Narrow" w:cs="Times New Roman"/>
                <w:sz w:val="24"/>
                <w:szCs w:val="24"/>
              </w:rPr>
              <w:t>%</w:t>
            </w:r>
          </w:p>
        </w:tc>
      </w:tr>
      <w:tr w:rsidR="00B10BC2" w:rsidTr="00B10BC2">
        <w:tc>
          <w:tcPr>
            <w:tcW w:w="4247" w:type="dxa"/>
          </w:tcPr>
          <w:p w:rsidR="00B10BC2" w:rsidRDefault="00B10BC2" w:rsidP="00B10BC2">
            <w:pPr>
              <w:rPr>
                <w:rFonts w:ascii="Arial Narrow" w:hAnsi="Arial Narrow" w:cs="Times New Roman"/>
                <w:b/>
                <w:sz w:val="24"/>
                <w:szCs w:val="24"/>
              </w:rPr>
            </w:pPr>
            <w:r>
              <w:t xml:space="preserve">Trabajos individuales </w:t>
            </w:r>
          </w:p>
        </w:tc>
        <w:tc>
          <w:tcPr>
            <w:tcW w:w="4247" w:type="dxa"/>
          </w:tcPr>
          <w:p w:rsidR="00B10BC2" w:rsidRPr="0093708B" w:rsidRDefault="00B10BC2" w:rsidP="00B10BC2">
            <w:pPr>
              <w:rPr>
                <w:rFonts w:ascii="Arial Narrow" w:hAnsi="Arial Narrow" w:cs="Times New Roman"/>
                <w:sz w:val="24"/>
                <w:szCs w:val="24"/>
              </w:rPr>
            </w:pPr>
            <w:r w:rsidRPr="0093708B">
              <w:rPr>
                <w:rFonts w:ascii="Arial Narrow" w:hAnsi="Arial Narrow" w:cs="Times New Roman"/>
                <w:sz w:val="24"/>
                <w:szCs w:val="24"/>
              </w:rPr>
              <w:t>10</w:t>
            </w:r>
          </w:p>
        </w:tc>
      </w:tr>
      <w:tr w:rsidR="00B10BC2" w:rsidTr="00B10BC2">
        <w:tc>
          <w:tcPr>
            <w:tcW w:w="4247" w:type="dxa"/>
          </w:tcPr>
          <w:p w:rsidR="00B10BC2" w:rsidRDefault="00B10BC2" w:rsidP="00B10BC2">
            <w:pPr>
              <w:rPr>
                <w:rFonts w:ascii="Arial Narrow" w:hAnsi="Arial Narrow" w:cs="Times New Roman"/>
                <w:b/>
                <w:sz w:val="24"/>
                <w:szCs w:val="24"/>
              </w:rPr>
            </w:pPr>
            <w:r>
              <w:t xml:space="preserve">Participación en clase- control de lecturas 15 </w:t>
            </w:r>
          </w:p>
        </w:tc>
        <w:tc>
          <w:tcPr>
            <w:tcW w:w="4247" w:type="dxa"/>
          </w:tcPr>
          <w:p w:rsidR="00B10BC2" w:rsidRPr="0093708B" w:rsidRDefault="00B10BC2" w:rsidP="00B10BC2">
            <w:pPr>
              <w:rPr>
                <w:rFonts w:ascii="Arial Narrow" w:hAnsi="Arial Narrow" w:cs="Times New Roman"/>
                <w:sz w:val="24"/>
                <w:szCs w:val="24"/>
              </w:rPr>
            </w:pPr>
            <w:r w:rsidRPr="0093708B">
              <w:rPr>
                <w:rFonts w:ascii="Arial Narrow" w:hAnsi="Arial Narrow" w:cs="Times New Roman"/>
                <w:sz w:val="24"/>
                <w:szCs w:val="24"/>
              </w:rPr>
              <w:t>15</w:t>
            </w:r>
          </w:p>
        </w:tc>
      </w:tr>
      <w:tr w:rsidR="00B10BC2" w:rsidTr="00B10BC2">
        <w:tc>
          <w:tcPr>
            <w:tcW w:w="4247" w:type="dxa"/>
          </w:tcPr>
          <w:p w:rsidR="00B10BC2" w:rsidRDefault="00B10BC2" w:rsidP="00B10BC2">
            <w:pPr>
              <w:rPr>
                <w:rFonts w:ascii="Arial Narrow" w:hAnsi="Arial Narrow" w:cs="Times New Roman"/>
                <w:b/>
                <w:sz w:val="24"/>
                <w:szCs w:val="24"/>
              </w:rPr>
            </w:pPr>
            <w:r>
              <w:t xml:space="preserve">Exposiciones (presentaciones profesionales) </w:t>
            </w:r>
          </w:p>
        </w:tc>
        <w:tc>
          <w:tcPr>
            <w:tcW w:w="4247" w:type="dxa"/>
          </w:tcPr>
          <w:p w:rsidR="00B10BC2" w:rsidRPr="0093708B" w:rsidRDefault="00B10BC2" w:rsidP="00B10BC2">
            <w:pPr>
              <w:rPr>
                <w:rFonts w:ascii="Arial Narrow" w:hAnsi="Arial Narrow" w:cs="Times New Roman"/>
                <w:sz w:val="24"/>
                <w:szCs w:val="24"/>
              </w:rPr>
            </w:pPr>
            <w:r w:rsidRPr="0093708B">
              <w:rPr>
                <w:rFonts w:ascii="Arial Narrow" w:hAnsi="Arial Narrow" w:cs="Times New Roman"/>
                <w:sz w:val="24"/>
                <w:szCs w:val="24"/>
              </w:rPr>
              <w:t>15</w:t>
            </w:r>
          </w:p>
        </w:tc>
      </w:tr>
      <w:tr w:rsidR="00B10BC2" w:rsidTr="00B10BC2">
        <w:tc>
          <w:tcPr>
            <w:tcW w:w="4247" w:type="dxa"/>
          </w:tcPr>
          <w:p w:rsidR="00B10BC2" w:rsidRPr="0093708B" w:rsidRDefault="0093708B" w:rsidP="00B10BC2">
            <w:pPr>
              <w:rPr>
                <w:rFonts w:ascii="Arial Narrow" w:hAnsi="Arial Narrow" w:cs="Times New Roman"/>
                <w:sz w:val="24"/>
                <w:szCs w:val="24"/>
              </w:rPr>
            </w:pPr>
            <w:r w:rsidRPr="0093708B">
              <w:rPr>
                <w:rFonts w:ascii="Arial Narrow" w:hAnsi="Arial Narrow" w:cs="Times New Roman"/>
                <w:sz w:val="24"/>
                <w:szCs w:val="24"/>
              </w:rPr>
              <w:t>lecciones</w:t>
            </w:r>
          </w:p>
        </w:tc>
        <w:tc>
          <w:tcPr>
            <w:tcW w:w="4247" w:type="dxa"/>
          </w:tcPr>
          <w:p w:rsidR="00B10BC2" w:rsidRPr="0093708B" w:rsidRDefault="0093708B" w:rsidP="00B10BC2">
            <w:pPr>
              <w:rPr>
                <w:rFonts w:ascii="Arial Narrow" w:hAnsi="Arial Narrow" w:cs="Times New Roman"/>
                <w:sz w:val="24"/>
                <w:szCs w:val="24"/>
              </w:rPr>
            </w:pPr>
            <w:r w:rsidRPr="0093708B">
              <w:rPr>
                <w:rFonts w:ascii="Arial Narrow" w:hAnsi="Arial Narrow" w:cs="Times New Roman"/>
                <w:sz w:val="24"/>
                <w:szCs w:val="24"/>
              </w:rPr>
              <w:t>15</w:t>
            </w:r>
          </w:p>
        </w:tc>
      </w:tr>
      <w:tr w:rsidR="00B10BC2" w:rsidTr="00B10BC2">
        <w:tc>
          <w:tcPr>
            <w:tcW w:w="4247" w:type="dxa"/>
          </w:tcPr>
          <w:p w:rsidR="00B10BC2" w:rsidRPr="0093708B" w:rsidRDefault="0093708B" w:rsidP="00B10BC2">
            <w:pPr>
              <w:rPr>
                <w:rFonts w:ascii="Arial Narrow" w:hAnsi="Arial Narrow" w:cs="Times New Roman"/>
                <w:sz w:val="24"/>
                <w:szCs w:val="24"/>
              </w:rPr>
            </w:pPr>
            <w:r w:rsidRPr="0093708B">
              <w:rPr>
                <w:rFonts w:ascii="Arial Narrow" w:hAnsi="Arial Narrow" w:cs="Times New Roman"/>
                <w:sz w:val="24"/>
                <w:szCs w:val="24"/>
              </w:rPr>
              <w:t>Informe y pre informe</w:t>
            </w:r>
          </w:p>
        </w:tc>
        <w:tc>
          <w:tcPr>
            <w:tcW w:w="4247" w:type="dxa"/>
          </w:tcPr>
          <w:p w:rsidR="00B10BC2" w:rsidRPr="0093708B" w:rsidRDefault="0093708B" w:rsidP="00B10BC2">
            <w:pPr>
              <w:rPr>
                <w:rFonts w:ascii="Arial Narrow" w:hAnsi="Arial Narrow" w:cs="Times New Roman"/>
                <w:sz w:val="24"/>
                <w:szCs w:val="24"/>
              </w:rPr>
            </w:pPr>
            <w:r w:rsidRPr="0093708B">
              <w:rPr>
                <w:rFonts w:ascii="Arial Narrow" w:hAnsi="Arial Narrow" w:cs="Times New Roman"/>
                <w:sz w:val="24"/>
                <w:szCs w:val="24"/>
              </w:rPr>
              <w:t>15</w:t>
            </w:r>
          </w:p>
        </w:tc>
      </w:tr>
      <w:tr w:rsidR="00B10BC2" w:rsidTr="00B10BC2">
        <w:tc>
          <w:tcPr>
            <w:tcW w:w="4247" w:type="dxa"/>
          </w:tcPr>
          <w:p w:rsidR="00B10BC2" w:rsidRPr="0093708B" w:rsidRDefault="0093708B" w:rsidP="00B10BC2">
            <w:pPr>
              <w:rPr>
                <w:rFonts w:ascii="Arial Narrow" w:hAnsi="Arial Narrow" w:cs="Times New Roman"/>
                <w:sz w:val="24"/>
                <w:szCs w:val="24"/>
              </w:rPr>
            </w:pPr>
            <w:r w:rsidRPr="0093708B">
              <w:rPr>
                <w:rFonts w:ascii="Arial Narrow" w:hAnsi="Arial Narrow" w:cs="Times New Roman"/>
                <w:sz w:val="24"/>
                <w:szCs w:val="24"/>
              </w:rPr>
              <w:t>Examen</w:t>
            </w:r>
          </w:p>
        </w:tc>
        <w:tc>
          <w:tcPr>
            <w:tcW w:w="4247" w:type="dxa"/>
          </w:tcPr>
          <w:p w:rsidR="00B10BC2" w:rsidRPr="0093708B" w:rsidRDefault="0093708B" w:rsidP="00B10BC2">
            <w:pPr>
              <w:rPr>
                <w:rFonts w:ascii="Arial Narrow" w:hAnsi="Arial Narrow" w:cs="Times New Roman"/>
                <w:sz w:val="24"/>
                <w:szCs w:val="24"/>
              </w:rPr>
            </w:pPr>
            <w:r w:rsidRPr="0093708B">
              <w:rPr>
                <w:rFonts w:ascii="Arial Narrow" w:hAnsi="Arial Narrow" w:cs="Times New Roman"/>
                <w:sz w:val="24"/>
                <w:szCs w:val="24"/>
              </w:rPr>
              <w:t>30</w:t>
            </w:r>
          </w:p>
        </w:tc>
      </w:tr>
      <w:tr w:rsidR="00B10BC2" w:rsidTr="00B10BC2">
        <w:tc>
          <w:tcPr>
            <w:tcW w:w="4247" w:type="dxa"/>
          </w:tcPr>
          <w:p w:rsidR="00B10BC2" w:rsidRDefault="0093708B" w:rsidP="00B10BC2">
            <w:pPr>
              <w:rPr>
                <w:rFonts w:ascii="Arial Narrow" w:hAnsi="Arial Narrow" w:cs="Times New Roman"/>
                <w:b/>
                <w:sz w:val="24"/>
                <w:szCs w:val="24"/>
              </w:rPr>
            </w:pPr>
            <w:r>
              <w:t xml:space="preserve">TOTAL </w:t>
            </w:r>
          </w:p>
        </w:tc>
        <w:tc>
          <w:tcPr>
            <w:tcW w:w="4247" w:type="dxa"/>
          </w:tcPr>
          <w:p w:rsidR="00B10BC2" w:rsidRPr="0093708B" w:rsidRDefault="0093708B" w:rsidP="00B10BC2">
            <w:pPr>
              <w:rPr>
                <w:rFonts w:ascii="Arial Narrow" w:hAnsi="Arial Narrow" w:cs="Times New Roman"/>
                <w:sz w:val="24"/>
                <w:szCs w:val="24"/>
              </w:rPr>
            </w:pPr>
            <w:r w:rsidRPr="0093708B">
              <w:rPr>
                <w:rFonts w:ascii="Arial Narrow" w:hAnsi="Arial Narrow" w:cs="Times New Roman"/>
                <w:sz w:val="24"/>
                <w:szCs w:val="24"/>
              </w:rPr>
              <w:t>100</w:t>
            </w:r>
          </w:p>
        </w:tc>
      </w:tr>
    </w:tbl>
    <w:p w:rsidR="00B10BC2" w:rsidRDefault="00B10BC2" w:rsidP="00B10BC2">
      <w:pPr>
        <w:rPr>
          <w:rFonts w:ascii="Arial Narrow" w:hAnsi="Arial Narrow" w:cs="Times New Roman"/>
          <w:b/>
          <w:sz w:val="24"/>
          <w:szCs w:val="24"/>
        </w:rPr>
      </w:pPr>
    </w:p>
    <w:p w:rsidR="0093708B" w:rsidRDefault="0093708B" w:rsidP="00B10BC2">
      <w:pPr>
        <w:rPr>
          <w:rFonts w:ascii="Arial Narrow" w:hAnsi="Arial Narrow"/>
          <w:b/>
        </w:rPr>
      </w:pPr>
      <w:r w:rsidRPr="0093708B">
        <w:rPr>
          <w:rFonts w:ascii="Arial Narrow" w:hAnsi="Arial Narrow" w:cs="Times New Roman"/>
          <w:b/>
          <w:sz w:val="24"/>
          <w:szCs w:val="24"/>
        </w:rPr>
        <w:t xml:space="preserve">VII. </w:t>
      </w:r>
      <w:r w:rsidRPr="0093708B">
        <w:rPr>
          <w:rFonts w:ascii="Arial Narrow" w:hAnsi="Arial Narrow"/>
          <w:b/>
        </w:rPr>
        <w:t>PROGRAMA DE LA ASIGNATURA</w:t>
      </w:r>
    </w:p>
    <w:tbl>
      <w:tblPr>
        <w:tblStyle w:val="Tablaconcuadrcula"/>
        <w:tblW w:w="0" w:type="auto"/>
        <w:tblLayout w:type="fixed"/>
        <w:tblLook w:val="04A0"/>
      </w:tblPr>
      <w:tblGrid>
        <w:gridCol w:w="846"/>
        <w:gridCol w:w="2126"/>
        <w:gridCol w:w="2336"/>
        <w:gridCol w:w="3186"/>
      </w:tblGrid>
      <w:tr w:rsidR="0093708B" w:rsidTr="00643B4D">
        <w:tc>
          <w:tcPr>
            <w:tcW w:w="846" w:type="dxa"/>
          </w:tcPr>
          <w:p w:rsidR="0093708B" w:rsidRDefault="002B5FE2" w:rsidP="00B10BC2">
            <w:pPr>
              <w:rPr>
                <w:rFonts w:ascii="Arial Narrow" w:hAnsi="Arial Narrow" w:cs="Times New Roman"/>
                <w:b/>
                <w:sz w:val="24"/>
                <w:szCs w:val="24"/>
              </w:rPr>
            </w:pPr>
            <w:r>
              <w:rPr>
                <w:rFonts w:ascii="Arial Narrow" w:hAnsi="Arial Narrow" w:cs="Times New Roman"/>
                <w:b/>
                <w:sz w:val="24"/>
                <w:szCs w:val="24"/>
              </w:rPr>
              <w:t>SEMANA</w:t>
            </w:r>
          </w:p>
        </w:tc>
        <w:tc>
          <w:tcPr>
            <w:tcW w:w="2126" w:type="dxa"/>
          </w:tcPr>
          <w:p w:rsidR="0093708B" w:rsidRDefault="002B5FE2" w:rsidP="00B10BC2">
            <w:pPr>
              <w:rPr>
                <w:rFonts w:ascii="Arial Narrow" w:hAnsi="Arial Narrow" w:cs="Times New Roman"/>
                <w:b/>
                <w:sz w:val="24"/>
                <w:szCs w:val="24"/>
              </w:rPr>
            </w:pPr>
            <w:r>
              <w:rPr>
                <w:rFonts w:ascii="Arial Narrow" w:hAnsi="Arial Narrow" w:cs="Times New Roman"/>
                <w:b/>
                <w:sz w:val="24"/>
                <w:szCs w:val="24"/>
              </w:rPr>
              <w:t>CONTENIDO</w:t>
            </w:r>
          </w:p>
        </w:tc>
        <w:tc>
          <w:tcPr>
            <w:tcW w:w="2336" w:type="dxa"/>
          </w:tcPr>
          <w:p w:rsidR="0093708B" w:rsidRDefault="002B5FE2" w:rsidP="002B5FE2">
            <w:pPr>
              <w:rPr>
                <w:rFonts w:ascii="Arial Narrow" w:hAnsi="Arial Narrow" w:cs="Times New Roman"/>
                <w:b/>
                <w:sz w:val="24"/>
                <w:szCs w:val="24"/>
              </w:rPr>
            </w:pPr>
            <w:r>
              <w:rPr>
                <w:rFonts w:ascii="Arial Narrow" w:hAnsi="Arial Narrow" w:cs="Times New Roman"/>
                <w:b/>
                <w:sz w:val="24"/>
                <w:szCs w:val="24"/>
              </w:rPr>
              <w:t xml:space="preserve">PROCESO TEMÁTICO </w:t>
            </w:r>
          </w:p>
        </w:tc>
        <w:tc>
          <w:tcPr>
            <w:tcW w:w="3186" w:type="dxa"/>
          </w:tcPr>
          <w:p w:rsidR="0093708B" w:rsidRPr="002B5FE2" w:rsidRDefault="002B5FE2" w:rsidP="00B10BC2">
            <w:pPr>
              <w:rPr>
                <w:rFonts w:ascii="Arial Narrow" w:hAnsi="Arial Narrow" w:cs="Times New Roman"/>
                <w:b/>
                <w:sz w:val="24"/>
                <w:szCs w:val="24"/>
              </w:rPr>
            </w:pPr>
            <w:r w:rsidRPr="002B5FE2">
              <w:rPr>
                <w:b/>
              </w:rPr>
              <w:t>TAREAS PREVIAS / LECTURAS OBLIGATORIAS</w:t>
            </w:r>
          </w:p>
        </w:tc>
      </w:tr>
      <w:tr w:rsidR="0093708B" w:rsidTr="00643B4D">
        <w:tc>
          <w:tcPr>
            <w:tcW w:w="846" w:type="dxa"/>
          </w:tcPr>
          <w:p w:rsidR="00643B4D" w:rsidRDefault="00643B4D" w:rsidP="00643B4D">
            <w:pPr>
              <w:rPr>
                <w:rFonts w:ascii="Arial Narrow" w:hAnsi="Arial Narrow" w:cs="Times New Roman"/>
                <w:b/>
                <w:sz w:val="24"/>
                <w:szCs w:val="24"/>
              </w:rPr>
            </w:pPr>
          </w:p>
          <w:p w:rsidR="00643B4D" w:rsidRDefault="00643B4D" w:rsidP="00643B4D">
            <w:pPr>
              <w:rPr>
                <w:rFonts w:ascii="Arial Narrow" w:hAnsi="Arial Narrow" w:cs="Times New Roman"/>
                <w:b/>
                <w:sz w:val="24"/>
                <w:szCs w:val="24"/>
              </w:rPr>
            </w:pPr>
          </w:p>
          <w:p w:rsidR="00643B4D" w:rsidRDefault="00643B4D" w:rsidP="00643B4D">
            <w:pPr>
              <w:rPr>
                <w:rFonts w:ascii="Arial Narrow" w:hAnsi="Arial Narrow" w:cs="Times New Roman"/>
                <w:b/>
                <w:sz w:val="24"/>
                <w:szCs w:val="24"/>
              </w:rPr>
            </w:pPr>
          </w:p>
          <w:p w:rsidR="0093708B" w:rsidRDefault="0093708B" w:rsidP="00643B4D">
            <w:pPr>
              <w:rPr>
                <w:rFonts w:ascii="Arial Narrow" w:hAnsi="Arial Narrow" w:cs="Times New Roman"/>
                <w:b/>
                <w:sz w:val="24"/>
                <w:szCs w:val="24"/>
              </w:rPr>
            </w:pPr>
            <w:r>
              <w:rPr>
                <w:rFonts w:ascii="Arial Narrow" w:hAnsi="Arial Narrow" w:cs="Times New Roman"/>
                <w:b/>
                <w:sz w:val="24"/>
                <w:szCs w:val="24"/>
              </w:rPr>
              <w:t>1</w:t>
            </w:r>
          </w:p>
        </w:tc>
        <w:tc>
          <w:tcPr>
            <w:tcW w:w="2126" w:type="dxa"/>
          </w:tcPr>
          <w:p w:rsidR="0093708B" w:rsidRDefault="00643B4D" w:rsidP="00E91172">
            <w:pPr>
              <w:rPr>
                <w:rFonts w:ascii="Arial Narrow" w:hAnsi="Arial Narrow" w:cs="Times New Roman"/>
                <w:b/>
                <w:sz w:val="24"/>
                <w:szCs w:val="24"/>
              </w:rPr>
            </w:pPr>
            <w:r w:rsidRPr="00081E2A">
              <w:rPr>
                <w:rFonts w:ascii="Arial Narrow" w:hAnsi="Arial Narrow" w:cs="Times New Roman"/>
                <w:sz w:val="24"/>
                <w:szCs w:val="24"/>
              </w:rPr>
              <w:t xml:space="preserve">Estudio de la realidad nacional e internacional de la </w:t>
            </w:r>
            <w:r w:rsidR="00E91172">
              <w:rPr>
                <w:rFonts w:ascii="Arial Narrow" w:hAnsi="Arial Narrow" w:cs="Times New Roman"/>
                <w:sz w:val="24"/>
                <w:szCs w:val="24"/>
              </w:rPr>
              <w:t>producción pecuaria</w:t>
            </w:r>
          </w:p>
        </w:tc>
        <w:tc>
          <w:tcPr>
            <w:tcW w:w="2336" w:type="dxa"/>
          </w:tcPr>
          <w:p w:rsidR="0093708B" w:rsidRPr="00081E2A" w:rsidRDefault="00643B4D" w:rsidP="00B10BC2">
            <w:pPr>
              <w:rPr>
                <w:rFonts w:ascii="Arial Narrow" w:hAnsi="Arial Narrow" w:cs="Times New Roman"/>
                <w:sz w:val="24"/>
                <w:szCs w:val="24"/>
              </w:rPr>
            </w:pPr>
            <w:r>
              <w:t xml:space="preserve">Presentación inicial de contenidos y normas. Distribución de trabajos sobre </w:t>
            </w:r>
            <w:r>
              <w:lastRenderedPageBreak/>
              <w:t>maquinaria en la industria de alimentos.</w:t>
            </w:r>
          </w:p>
        </w:tc>
        <w:tc>
          <w:tcPr>
            <w:tcW w:w="3186" w:type="dxa"/>
          </w:tcPr>
          <w:p w:rsidR="0093708B" w:rsidRPr="00081E2A" w:rsidRDefault="00081E2A" w:rsidP="00B10BC2">
            <w:pPr>
              <w:rPr>
                <w:rFonts w:ascii="Arial Narrow" w:hAnsi="Arial Narrow" w:cs="Times New Roman"/>
                <w:sz w:val="24"/>
                <w:szCs w:val="24"/>
              </w:rPr>
            </w:pPr>
            <w:r w:rsidRPr="00081E2A">
              <w:rPr>
                <w:rFonts w:ascii="Arial Narrow" w:hAnsi="Arial Narrow" w:cs="Times New Roman"/>
                <w:sz w:val="24"/>
                <w:szCs w:val="24"/>
              </w:rPr>
              <w:lastRenderedPageBreak/>
              <w:t>Trabaja en eq</w:t>
            </w:r>
            <w:r>
              <w:rPr>
                <w:rFonts w:ascii="Arial Narrow" w:hAnsi="Arial Narrow" w:cs="Times New Roman"/>
                <w:sz w:val="24"/>
                <w:szCs w:val="24"/>
              </w:rPr>
              <w:t>u</w:t>
            </w:r>
            <w:r w:rsidRPr="00081E2A">
              <w:rPr>
                <w:rFonts w:ascii="Arial Narrow" w:hAnsi="Arial Narrow" w:cs="Times New Roman"/>
                <w:sz w:val="24"/>
                <w:szCs w:val="24"/>
              </w:rPr>
              <w:t>ipo</w:t>
            </w:r>
            <w:r>
              <w:rPr>
                <w:rFonts w:ascii="Arial Narrow" w:hAnsi="Arial Narrow" w:cs="Times New Roman"/>
                <w:sz w:val="24"/>
                <w:szCs w:val="24"/>
              </w:rPr>
              <w:t>, demuestra actitud de cooperación</w:t>
            </w:r>
          </w:p>
        </w:tc>
      </w:tr>
      <w:tr w:rsidR="0093708B" w:rsidTr="00643B4D">
        <w:tc>
          <w:tcPr>
            <w:tcW w:w="846"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F20D2D" w:rsidRDefault="00F20D2D" w:rsidP="00B10BC2">
            <w:pPr>
              <w:rPr>
                <w:rFonts w:ascii="Arial Narrow" w:hAnsi="Arial Narrow" w:cs="Times New Roman"/>
                <w:b/>
                <w:sz w:val="24"/>
                <w:szCs w:val="24"/>
              </w:rPr>
            </w:pPr>
          </w:p>
          <w:p w:rsidR="00F20D2D" w:rsidRDefault="00F20D2D" w:rsidP="00B10BC2">
            <w:pPr>
              <w:rPr>
                <w:rFonts w:ascii="Arial Narrow" w:hAnsi="Arial Narrow" w:cs="Times New Roman"/>
                <w:b/>
                <w:sz w:val="24"/>
                <w:szCs w:val="24"/>
              </w:rPr>
            </w:pPr>
          </w:p>
          <w:p w:rsidR="0093708B" w:rsidRDefault="0093708B" w:rsidP="00B10BC2">
            <w:pPr>
              <w:rPr>
                <w:rFonts w:ascii="Arial Narrow" w:hAnsi="Arial Narrow" w:cs="Times New Roman"/>
                <w:b/>
                <w:sz w:val="24"/>
                <w:szCs w:val="24"/>
              </w:rPr>
            </w:pPr>
            <w:r>
              <w:rPr>
                <w:rFonts w:ascii="Arial Narrow" w:hAnsi="Arial Narrow" w:cs="Times New Roman"/>
                <w:b/>
                <w:sz w:val="24"/>
                <w:szCs w:val="24"/>
              </w:rPr>
              <w:t>2</w:t>
            </w:r>
          </w:p>
        </w:tc>
        <w:tc>
          <w:tcPr>
            <w:tcW w:w="2126" w:type="dxa"/>
          </w:tcPr>
          <w:p w:rsidR="00643B4D" w:rsidRDefault="00643B4D" w:rsidP="00081E2A"/>
          <w:p w:rsidR="00643B4D" w:rsidRDefault="00643B4D" w:rsidP="00081E2A"/>
          <w:p w:rsidR="0093708B" w:rsidRDefault="00081E2A" w:rsidP="00081E2A">
            <w:pPr>
              <w:rPr>
                <w:rFonts w:ascii="Arial Narrow" w:hAnsi="Arial Narrow" w:cs="Times New Roman"/>
                <w:b/>
                <w:sz w:val="24"/>
                <w:szCs w:val="24"/>
              </w:rPr>
            </w:pPr>
            <w:r>
              <w:t xml:space="preserve">NORMAS PARA GARANTIZAR LA INOCUIDAD DE LOS PRODUCTOS CÁRNICOS </w:t>
            </w:r>
          </w:p>
        </w:tc>
        <w:tc>
          <w:tcPr>
            <w:tcW w:w="2336" w:type="dxa"/>
          </w:tcPr>
          <w:p w:rsidR="0093708B" w:rsidRDefault="00081E2A" w:rsidP="00B10BC2">
            <w:pPr>
              <w:rPr>
                <w:rFonts w:ascii="Arial Narrow" w:hAnsi="Arial Narrow" w:cs="Times New Roman"/>
                <w:b/>
                <w:sz w:val="24"/>
                <w:szCs w:val="24"/>
              </w:rPr>
            </w:pPr>
            <w:r>
              <w:t>Consideraciones en infraestructura Consideraciones en higiene del personal Consideraciones con equipos e implementos Consideraciones en el proceso</w:t>
            </w:r>
          </w:p>
        </w:tc>
        <w:tc>
          <w:tcPr>
            <w:tcW w:w="3186" w:type="dxa"/>
          </w:tcPr>
          <w:p w:rsidR="00081E2A" w:rsidRDefault="00081E2A" w:rsidP="00081E2A">
            <w:r w:rsidRPr="00081E2A">
              <w:rPr>
                <w:b/>
              </w:rPr>
              <w:t>Tarea previa</w:t>
            </w:r>
            <w:r>
              <w:t xml:space="preserve">: Exposición sobre maquinaria en la industria de cárnicos, Análisis de artículos referente a inocuidad en la industria de cárnicos. </w:t>
            </w:r>
          </w:p>
          <w:p w:rsidR="0093708B" w:rsidRDefault="00081E2A" w:rsidP="00081E2A">
            <w:pPr>
              <w:rPr>
                <w:rFonts w:ascii="Arial Narrow" w:hAnsi="Arial Narrow" w:cs="Times New Roman"/>
                <w:b/>
                <w:sz w:val="24"/>
                <w:szCs w:val="24"/>
              </w:rPr>
            </w:pPr>
            <w:r w:rsidRPr="00081E2A">
              <w:rPr>
                <w:b/>
              </w:rPr>
              <w:t>Lectura Obligatoria</w:t>
            </w:r>
            <w:r>
              <w:t xml:space="preserve">: Reglamento de Buenas Prácticas de Manufactura en Camales. Buenas Prácticas de Manufactura Comunes a las Líneas de Faena de Cerdos y Elaboración de Derivados Fuente: guía de practica </w:t>
            </w:r>
          </w:p>
        </w:tc>
      </w:tr>
      <w:tr w:rsidR="0093708B" w:rsidTr="00643B4D">
        <w:tc>
          <w:tcPr>
            <w:tcW w:w="846"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93708B" w:rsidRDefault="0093708B" w:rsidP="00B10BC2">
            <w:pPr>
              <w:rPr>
                <w:rFonts w:ascii="Arial Narrow" w:hAnsi="Arial Narrow" w:cs="Times New Roman"/>
                <w:b/>
                <w:sz w:val="24"/>
                <w:szCs w:val="24"/>
              </w:rPr>
            </w:pPr>
            <w:r>
              <w:rPr>
                <w:rFonts w:ascii="Arial Narrow" w:hAnsi="Arial Narrow" w:cs="Times New Roman"/>
                <w:b/>
                <w:sz w:val="24"/>
                <w:szCs w:val="24"/>
              </w:rPr>
              <w:t>3</w:t>
            </w:r>
          </w:p>
        </w:tc>
        <w:tc>
          <w:tcPr>
            <w:tcW w:w="2126" w:type="dxa"/>
          </w:tcPr>
          <w:p w:rsidR="00643B4D" w:rsidRDefault="00643B4D" w:rsidP="00B10BC2"/>
          <w:p w:rsidR="00643B4D" w:rsidRDefault="00643B4D" w:rsidP="00B10BC2"/>
          <w:p w:rsidR="0093708B" w:rsidRDefault="00A03517" w:rsidP="00B10BC2">
            <w:pPr>
              <w:rPr>
                <w:rFonts w:ascii="Arial Narrow" w:hAnsi="Arial Narrow" w:cs="Times New Roman"/>
                <w:b/>
                <w:sz w:val="24"/>
                <w:szCs w:val="24"/>
              </w:rPr>
            </w:pPr>
            <w:r>
              <w:t>NORMAS PARA GARANTIZAR LA INOCUIDAD DE LOS PRODUCTOS CÁRNICOS</w:t>
            </w:r>
          </w:p>
        </w:tc>
        <w:tc>
          <w:tcPr>
            <w:tcW w:w="2336" w:type="dxa"/>
          </w:tcPr>
          <w:p w:rsidR="0093708B" w:rsidRDefault="00A03517" w:rsidP="00B10BC2">
            <w:pPr>
              <w:rPr>
                <w:rFonts w:ascii="Arial Narrow" w:hAnsi="Arial Narrow" w:cs="Times New Roman"/>
                <w:b/>
                <w:sz w:val="24"/>
                <w:szCs w:val="24"/>
              </w:rPr>
            </w:pPr>
            <w:r>
              <w:t>Diseño de POES (Procedimientos Operativos Estandarizados de Saneamiento) para la Planta Piloto de Cárnicos.</w:t>
            </w:r>
          </w:p>
        </w:tc>
        <w:tc>
          <w:tcPr>
            <w:tcW w:w="3186" w:type="dxa"/>
          </w:tcPr>
          <w:p w:rsidR="0093708B" w:rsidRDefault="00A03517" w:rsidP="00B10BC2">
            <w:pPr>
              <w:rPr>
                <w:rFonts w:ascii="Arial Narrow" w:hAnsi="Arial Narrow" w:cs="Times New Roman"/>
                <w:b/>
                <w:sz w:val="24"/>
                <w:szCs w:val="24"/>
              </w:rPr>
            </w:pPr>
            <w:r w:rsidRPr="00F20D2D">
              <w:rPr>
                <w:b/>
              </w:rPr>
              <w:t>Tarea previa</w:t>
            </w:r>
            <w:r>
              <w:t>: Presupuesto de una planta piloto de alimentos, Video de POES para la maquinaria Lectura Obligatoria: POES (Procedimientos Operativos Estandarizados de Sanitización) Fuente: Boletín de Difusión Programa Calidad de los Alimentos Argentinos</w:t>
            </w:r>
          </w:p>
        </w:tc>
      </w:tr>
      <w:tr w:rsidR="0093708B" w:rsidTr="00643B4D">
        <w:tc>
          <w:tcPr>
            <w:tcW w:w="846"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93708B" w:rsidRDefault="0093708B" w:rsidP="00B10BC2">
            <w:pPr>
              <w:rPr>
                <w:rFonts w:ascii="Arial Narrow" w:hAnsi="Arial Narrow" w:cs="Times New Roman"/>
                <w:b/>
                <w:sz w:val="24"/>
                <w:szCs w:val="24"/>
              </w:rPr>
            </w:pPr>
            <w:r>
              <w:rPr>
                <w:rFonts w:ascii="Arial Narrow" w:hAnsi="Arial Narrow" w:cs="Times New Roman"/>
                <w:b/>
                <w:sz w:val="24"/>
                <w:szCs w:val="24"/>
              </w:rPr>
              <w:t>4</w:t>
            </w:r>
          </w:p>
        </w:tc>
        <w:tc>
          <w:tcPr>
            <w:tcW w:w="2126" w:type="dxa"/>
          </w:tcPr>
          <w:p w:rsidR="00643B4D" w:rsidRDefault="00643B4D" w:rsidP="00B10BC2"/>
          <w:p w:rsidR="00643B4D" w:rsidRDefault="00643B4D" w:rsidP="00B10BC2"/>
          <w:p w:rsidR="0093708B" w:rsidRDefault="00A03517" w:rsidP="00B10BC2">
            <w:pPr>
              <w:rPr>
                <w:rFonts w:ascii="Arial Narrow" w:hAnsi="Arial Narrow" w:cs="Times New Roman"/>
                <w:b/>
                <w:sz w:val="24"/>
                <w:szCs w:val="24"/>
              </w:rPr>
            </w:pPr>
            <w:r>
              <w:t>INDUSTRIALIZACION DE LA CARNE</w:t>
            </w:r>
          </w:p>
        </w:tc>
        <w:tc>
          <w:tcPr>
            <w:tcW w:w="2336" w:type="dxa"/>
          </w:tcPr>
          <w:p w:rsidR="0093708B" w:rsidRDefault="00A03517" w:rsidP="00B10BC2">
            <w:pPr>
              <w:rPr>
                <w:rFonts w:ascii="Arial Narrow" w:hAnsi="Arial Narrow" w:cs="Times New Roman"/>
                <w:b/>
                <w:sz w:val="24"/>
                <w:szCs w:val="24"/>
              </w:rPr>
            </w:pPr>
            <w:r>
              <w:t>Control Sanitario Ley de Sanidad Animal</w:t>
            </w:r>
          </w:p>
        </w:tc>
        <w:tc>
          <w:tcPr>
            <w:tcW w:w="3186" w:type="dxa"/>
          </w:tcPr>
          <w:p w:rsidR="0093708B" w:rsidRDefault="00A03517" w:rsidP="00B10BC2">
            <w:pPr>
              <w:rPr>
                <w:rFonts w:ascii="Arial Narrow" w:hAnsi="Arial Narrow" w:cs="Times New Roman"/>
                <w:b/>
                <w:sz w:val="24"/>
                <w:szCs w:val="24"/>
              </w:rPr>
            </w:pPr>
            <w:r w:rsidRPr="00F20D2D">
              <w:rPr>
                <w:b/>
              </w:rPr>
              <w:t>Tarea previa</w:t>
            </w:r>
            <w:r>
              <w:t>: Lectura de la ley de sanidad Animal Lectura Obligatoria: Ley de Sanidad Animal Fuente: Información documentada de la Ley (Plataforma Virtual)</w:t>
            </w:r>
          </w:p>
        </w:tc>
      </w:tr>
      <w:tr w:rsidR="0093708B" w:rsidTr="00643B4D">
        <w:tc>
          <w:tcPr>
            <w:tcW w:w="846"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93708B" w:rsidRDefault="0093708B" w:rsidP="00B10BC2">
            <w:pPr>
              <w:rPr>
                <w:rFonts w:ascii="Arial Narrow" w:hAnsi="Arial Narrow" w:cs="Times New Roman"/>
                <w:b/>
                <w:sz w:val="24"/>
                <w:szCs w:val="24"/>
              </w:rPr>
            </w:pPr>
            <w:r>
              <w:rPr>
                <w:rFonts w:ascii="Arial Narrow" w:hAnsi="Arial Narrow" w:cs="Times New Roman"/>
                <w:b/>
                <w:sz w:val="24"/>
                <w:szCs w:val="24"/>
              </w:rPr>
              <w:t>5</w:t>
            </w:r>
          </w:p>
        </w:tc>
        <w:tc>
          <w:tcPr>
            <w:tcW w:w="2126" w:type="dxa"/>
          </w:tcPr>
          <w:p w:rsidR="00643B4D" w:rsidRDefault="00643B4D" w:rsidP="00B10BC2"/>
          <w:p w:rsidR="00643B4D" w:rsidRDefault="00643B4D" w:rsidP="00B10BC2"/>
          <w:p w:rsidR="00643B4D" w:rsidRDefault="00643B4D" w:rsidP="00B10BC2"/>
          <w:p w:rsidR="00643B4D" w:rsidRDefault="00643B4D" w:rsidP="00B10BC2"/>
          <w:p w:rsidR="00643B4D" w:rsidRDefault="00643B4D" w:rsidP="00B10BC2"/>
          <w:p w:rsidR="00643B4D" w:rsidRDefault="00643B4D" w:rsidP="00B10BC2"/>
          <w:p w:rsidR="0093708B" w:rsidRDefault="00D03C58" w:rsidP="00B10BC2">
            <w:pPr>
              <w:rPr>
                <w:rFonts w:ascii="Arial Narrow" w:hAnsi="Arial Narrow" w:cs="Times New Roman"/>
                <w:b/>
                <w:sz w:val="24"/>
                <w:szCs w:val="24"/>
              </w:rPr>
            </w:pPr>
            <w:r>
              <w:t>SISTEMAS DE CONSERVACIÓN DE LA CARNE</w:t>
            </w:r>
          </w:p>
        </w:tc>
        <w:tc>
          <w:tcPr>
            <w:tcW w:w="2336" w:type="dxa"/>
          </w:tcPr>
          <w:p w:rsidR="0093708B" w:rsidRDefault="00D03C58" w:rsidP="00B10BC2">
            <w:pPr>
              <w:rPr>
                <w:rFonts w:ascii="Arial Narrow" w:hAnsi="Arial Narrow" w:cs="Times New Roman"/>
                <w:b/>
                <w:sz w:val="24"/>
                <w:szCs w:val="24"/>
              </w:rPr>
            </w:pPr>
            <w:r>
              <w:t>Microbiología y alteración de la carne Objetivos de la conservación de la carne. Sistemas de conservación en seco Refrigeración Congelación Pasteurización Ahumado Conservantes químicos Fermentación Envasado Otros métodos</w:t>
            </w:r>
          </w:p>
        </w:tc>
        <w:tc>
          <w:tcPr>
            <w:tcW w:w="3186" w:type="dxa"/>
          </w:tcPr>
          <w:p w:rsidR="0093708B" w:rsidRDefault="00D03C58" w:rsidP="00B10BC2">
            <w:pPr>
              <w:rPr>
                <w:rFonts w:ascii="Arial Narrow" w:hAnsi="Arial Narrow" w:cs="Times New Roman"/>
                <w:b/>
                <w:sz w:val="24"/>
                <w:szCs w:val="24"/>
              </w:rPr>
            </w:pPr>
            <w:r w:rsidRPr="00F20D2D">
              <w:rPr>
                <w:b/>
              </w:rPr>
              <w:t>Tarea previa</w:t>
            </w:r>
            <w:r>
              <w:t>: Pre informe sobre conservación de la carne, Artículo referente a la conservación de la carne. Lectura Obligatoria: Conservación de la carne “ Aceite Esencial de Tomillo Como Antioxidante y Conservador en Hamburguesas Funcionales”</w:t>
            </w:r>
          </w:p>
        </w:tc>
      </w:tr>
      <w:tr w:rsidR="0093708B" w:rsidTr="00643B4D">
        <w:tc>
          <w:tcPr>
            <w:tcW w:w="846"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93708B" w:rsidRDefault="0093708B" w:rsidP="00B10BC2">
            <w:pPr>
              <w:rPr>
                <w:rFonts w:ascii="Arial Narrow" w:hAnsi="Arial Narrow" w:cs="Times New Roman"/>
                <w:b/>
                <w:sz w:val="24"/>
                <w:szCs w:val="24"/>
              </w:rPr>
            </w:pPr>
            <w:r>
              <w:rPr>
                <w:rFonts w:ascii="Arial Narrow" w:hAnsi="Arial Narrow" w:cs="Times New Roman"/>
                <w:b/>
                <w:sz w:val="24"/>
                <w:szCs w:val="24"/>
              </w:rPr>
              <w:t>6</w:t>
            </w:r>
          </w:p>
        </w:tc>
        <w:tc>
          <w:tcPr>
            <w:tcW w:w="2126" w:type="dxa"/>
          </w:tcPr>
          <w:p w:rsidR="00643B4D" w:rsidRDefault="00643B4D" w:rsidP="00B10BC2"/>
          <w:p w:rsidR="00643B4D" w:rsidRDefault="00643B4D" w:rsidP="00B10BC2"/>
          <w:p w:rsidR="00643B4D" w:rsidRDefault="00643B4D" w:rsidP="00B10BC2"/>
          <w:p w:rsidR="00643B4D" w:rsidRDefault="00643B4D" w:rsidP="00B10BC2"/>
          <w:p w:rsidR="0093708B" w:rsidRDefault="00D03C58" w:rsidP="00B10BC2">
            <w:pPr>
              <w:rPr>
                <w:rFonts w:ascii="Arial Narrow" w:hAnsi="Arial Narrow" w:cs="Times New Roman"/>
                <w:b/>
                <w:sz w:val="24"/>
                <w:szCs w:val="24"/>
              </w:rPr>
            </w:pPr>
            <w:r>
              <w:t>MÚSCULO Y CARNE</w:t>
            </w:r>
          </w:p>
        </w:tc>
        <w:tc>
          <w:tcPr>
            <w:tcW w:w="2336" w:type="dxa"/>
          </w:tcPr>
          <w:p w:rsidR="0093708B" w:rsidRDefault="00D03C58" w:rsidP="00B10BC2">
            <w:pPr>
              <w:rPr>
                <w:rFonts w:ascii="Arial Narrow" w:hAnsi="Arial Narrow" w:cs="Times New Roman"/>
                <w:b/>
                <w:sz w:val="24"/>
                <w:szCs w:val="24"/>
              </w:rPr>
            </w:pPr>
            <w:r>
              <w:t>Introducción Composición y estructura de la carne Composición química de la carne Calidad de la Carne Sacrificio</w:t>
            </w:r>
          </w:p>
        </w:tc>
        <w:tc>
          <w:tcPr>
            <w:tcW w:w="3186" w:type="dxa"/>
          </w:tcPr>
          <w:p w:rsidR="0093708B" w:rsidRDefault="00D03C58" w:rsidP="00B10BC2">
            <w:pPr>
              <w:rPr>
                <w:rFonts w:ascii="Arial Narrow" w:hAnsi="Arial Narrow" w:cs="Times New Roman"/>
                <w:b/>
                <w:sz w:val="24"/>
                <w:szCs w:val="24"/>
              </w:rPr>
            </w:pPr>
            <w:r w:rsidRPr="00F20D2D">
              <w:rPr>
                <w:b/>
              </w:rPr>
              <w:t>Tarea previa</w:t>
            </w:r>
            <w:r>
              <w:t xml:space="preserve">: Consulta sobre factores óptimos para el crecimiento microbiológico en carne. Lectura Obligatoria: Utilización Actual, Pasada y Futura de Sistemas de Empacado Activo para Carne y Productos a </w:t>
            </w:r>
            <w:r>
              <w:lastRenderedPageBreak/>
              <w:t>Base de Músculos.</w:t>
            </w:r>
          </w:p>
        </w:tc>
      </w:tr>
      <w:tr w:rsidR="0093708B" w:rsidTr="00643B4D">
        <w:tc>
          <w:tcPr>
            <w:tcW w:w="846"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93708B" w:rsidRDefault="0093708B" w:rsidP="00B10BC2">
            <w:pPr>
              <w:rPr>
                <w:rFonts w:ascii="Arial Narrow" w:hAnsi="Arial Narrow" w:cs="Times New Roman"/>
                <w:b/>
                <w:sz w:val="24"/>
                <w:szCs w:val="24"/>
              </w:rPr>
            </w:pPr>
            <w:r>
              <w:rPr>
                <w:rFonts w:ascii="Arial Narrow" w:hAnsi="Arial Narrow" w:cs="Times New Roman"/>
                <w:b/>
                <w:sz w:val="24"/>
                <w:szCs w:val="24"/>
              </w:rPr>
              <w:t>7</w:t>
            </w:r>
          </w:p>
        </w:tc>
        <w:tc>
          <w:tcPr>
            <w:tcW w:w="2126" w:type="dxa"/>
          </w:tcPr>
          <w:p w:rsidR="00643B4D" w:rsidRDefault="00643B4D" w:rsidP="00B10BC2"/>
          <w:p w:rsidR="00643B4D" w:rsidRDefault="00643B4D" w:rsidP="00B10BC2"/>
          <w:p w:rsidR="0093708B" w:rsidRDefault="00D03C58" w:rsidP="00B10BC2">
            <w:pPr>
              <w:rPr>
                <w:rFonts w:ascii="Arial Narrow" w:hAnsi="Arial Narrow" w:cs="Times New Roman"/>
                <w:b/>
                <w:sz w:val="24"/>
                <w:szCs w:val="24"/>
              </w:rPr>
            </w:pPr>
            <w:r>
              <w:t>MÚSCULO Y CARNE</w:t>
            </w:r>
          </w:p>
        </w:tc>
        <w:tc>
          <w:tcPr>
            <w:tcW w:w="2336" w:type="dxa"/>
          </w:tcPr>
          <w:p w:rsidR="0093708B" w:rsidRDefault="00D03C58" w:rsidP="00B10BC2">
            <w:pPr>
              <w:rPr>
                <w:rFonts w:ascii="Arial Narrow" w:hAnsi="Arial Narrow" w:cs="Times New Roman"/>
                <w:b/>
                <w:sz w:val="24"/>
                <w:szCs w:val="24"/>
              </w:rPr>
            </w:pPr>
            <w:r>
              <w:t xml:space="preserve">Propiedades funcionales de la carne Capacidad de retención de agua Capacidad </w:t>
            </w:r>
            <w:proofErr w:type="spellStart"/>
            <w:r>
              <w:t>emulsificante</w:t>
            </w:r>
            <w:proofErr w:type="spellEnd"/>
            <w:r>
              <w:t xml:space="preserve"> Capacidad </w:t>
            </w:r>
            <w:r w:rsidR="00F20D2D">
              <w:t>gelificaste</w:t>
            </w:r>
          </w:p>
        </w:tc>
        <w:tc>
          <w:tcPr>
            <w:tcW w:w="3186" w:type="dxa"/>
          </w:tcPr>
          <w:p w:rsidR="0093708B" w:rsidRDefault="00D03C58" w:rsidP="00B10BC2">
            <w:pPr>
              <w:rPr>
                <w:rFonts w:ascii="Arial Narrow" w:hAnsi="Arial Narrow" w:cs="Times New Roman"/>
                <w:b/>
                <w:sz w:val="24"/>
                <w:szCs w:val="24"/>
              </w:rPr>
            </w:pPr>
            <w:r w:rsidRPr="00F20D2D">
              <w:rPr>
                <w:b/>
              </w:rPr>
              <w:t>Tarea previa</w:t>
            </w:r>
            <w:r>
              <w:t>: Pre informe sobre propiedades funcionales de la carne, artículo referente a propiedades funcionales. Lectura Obligatoria: Estructura interna del musculo Fuente: Capítulo I Forrest. (2000). Fundamentos de la Ciencia de la Carne</w:t>
            </w:r>
          </w:p>
        </w:tc>
      </w:tr>
      <w:tr w:rsidR="0093708B" w:rsidTr="00643B4D">
        <w:tc>
          <w:tcPr>
            <w:tcW w:w="846" w:type="dxa"/>
          </w:tcPr>
          <w:p w:rsidR="0093708B" w:rsidRDefault="00D03C58" w:rsidP="00B10BC2">
            <w:pPr>
              <w:rPr>
                <w:rFonts w:ascii="Arial Narrow" w:hAnsi="Arial Narrow" w:cs="Times New Roman"/>
                <w:b/>
                <w:sz w:val="24"/>
                <w:szCs w:val="24"/>
              </w:rPr>
            </w:pPr>
            <w:r>
              <w:rPr>
                <w:rFonts w:ascii="Arial Narrow" w:hAnsi="Arial Narrow" w:cs="Times New Roman"/>
                <w:b/>
                <w:sz w:val="24"/>
                <w:szCs w:val="24"/>
              </w:rPr>
              <w:t>8</w:t>
            </w:r>
          </w:p>
        </w:tc>
        <w:tc>
          <w:tcPr>
            <w:tcW w:w="2126" w:type="dxa"/>
          </w:tcPr>
          <w:p w:rsidR="0093708B" w:rsidRDefault="00D03C58" w:rsidP="00B10BC2">
            <w:pPr>
              <w:rPr>
                <w:rFonts w:ascii="Arial Narrow" w:hAnsi="Arial Narrow" w:cs="Times New Roman"/>
                <w:b/>
                <w:sz w:val="24"/>
                <w:szCs w:val="24"/>
              </w:rPr>
            </w:pPr>
            <w:r>
              <w:rPr>
                <w:rFonts w:ascii="Arial Narrow" w:hAnsi="Arial Narrow" w:cs="Times New Roman"/>
                <w:b/>
                <w:sz w:val="24"/>
                <w:szCs w:val="24"/>
              </w:rPr>
              <w:t>Evaluación parcial</w:t>
            </w:r>
          </w:p>
        </w:tc>
        <w:tc>
          <w:tcPr>
            <w:tcW w:w="2336" w:type="dxa"/>
          </w:tcPr>
          <w:p w:rsidR="0093708B" w:rsidRDefault="00D03C58" w:rsidP="00B10BC2">
            <w:pPr>
              <w:rPr>
                <w:rFonts w:ascii="Arial Narrow" w:hAnsi="Arial Narrow" w:cs="Times New Roman"/>
                <w:b/>
                <w:sz w:val="24"/>
                <w:szCs w:val="24"/>
              </w:rPr>
            </w:pPr>
            <w:r>
              <w:rPr>
                <w:rFonts w:ascii="Arial Narrow" w:hAnsi="Arial Narrow" w:cs="Times New Roman"/>
                <w:b/>
                <w:sz w:val="24"/>
                <w:szCs w:val="24"/>
              </w:rPr>
              <w:t>Solución de cuestionario</w:t>
            </w:r>
          </w:p>
        </w:tc>
        <w:tc>
          <w:tcPr>
            <w:tcW w:w="3186" w:type="dxa"/>
          </w:tcPr>
          <w:p w:rsidR="0093708B" w:rsidRDefault="00D03C58" w:rsidP="00B10BC2">
            <w:pPr>
              <w:rPr>
                <w:rFonts w:ascii="Arial Narrow" w:hAnsi="Arial Narrow" w:cs="Times New Roman"/>
                <w:b/>
                <w:sz w:val="24"/>
                <w:szCs w:val="24"/>
              </w:rPr>
            </w:pPr>
            <w:r>
              <w:rPr>
                <w:rFonts w:ascii="Arial Narrow" w:hAnsi="Arial Narrow" w:cs="Times New Roman"/>
                <w:b/>
                <w:sz w:val="24"/>
                <w:szCs w:val="24"/>
              </w:rPr>
              <w:t xml:space="preserve">Exposición de trabajos de </w:t>
            </w:r>
            <w:r w:rsidR="00AE61E7">
              <w:rPr>
                <w:rFonts w:ascii="Arial Narrow" w:hAnsi="Arial Narrow" w:cs="Times New Roman"/>
                <w:b/>
                <w:sz w:val="24"/>
                <w:szCs w:val="24"/>
              </w:rPr>
              <w:t>investigación</w:t>
            </w:r>
          </w:p>
        </w:tc>
      </w:tr>
    </w:tbl>
    <w:p w:rsidR="0093708B" w:rsidRDefault="0093708B" w:rsidP="00B10BC2">
      <w:pPr>
        <w:rPr>
          <w:rFonts w:ascii="Arial Narrow" w:hAnsi="Arial Narrow" w:cs="Times New Roman"/>
          <w:b/>
          <w:sz w:val="24"/>
          <w:szCs w:val="24"/>
        </w:rPr>
      </w:pPr>
    </w:p>
    <w:tbl>
      <w:tblPr>
        <w:tblStyle w:val="Tablaconcuadrcula"/>
        <w:tblW w:w="0" w:type="auto"/>
        <w:tblLook w:val="04A0"/>
      </w:tblPr>
      <w:tblGrid>
        <w:gridCol w:w="988"/>
        <w:gridCol w:w="2268"/>
        <w:gridCol w:w="1984"/>
        <w:gridCol w:w="3254"/>
      </w:tblGrid>
      <w:tr w:rsidR="00AE61E7" w:rsidTr="00AE61E7">
        <w:tc>
          <w:tcPr>
            <w:tcW w:w="988"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AE61E7" w:rsidRDefault="00AE61E7" w:rsidP="00B10BC2">
            <w:pPr>
              <w:rPr>
                <w:rFonts w:ascii="Arial Narrow" w:hAnsi="Arial Narrow" w:cs="Times New Roman"/>
                <w:b/>
                <w:sz w:val="24"/>
                <w:szCs w:val="24"/>
              </w:rPr>
            </w:pPr>
            <w:r>
              <w:rPr>
                <w:rFonts w:ascii="Arial Narrow" w:hAnsi="Arial Narrow" w:cs="Times New Roman"/>
                <w:b/>
                <w:sz w:val="24"/>
                <w:szCs w:val="24"/>
              </w:rPr>
              <w:t>9</w:t>
            </w:r>
          </w:p>
        </w:tc>
        <w:tc>
          <w:tcPr>
            <w:tcW w:w="2268" w:type="dxa"/>
          </w:tcPr>
          <w:p w:rsidR="00AE61E7" w:rsidRDefault="00AE61E7" w:rsidP="00B10BC2"/>
          <w:p w:rsidR="00AE61E7" w:rsidRDefault="00AE61E7" w:rsidP="00B10BC2"/>
          <w:p w:rsidR="00AE61E7" w:rsidRDefault="00AE61E7" w:rsidP="00B10BC2"/>
          <w:p w:rsidR="00AE61E7" w:rsidRDefault="00AE61E7" w:rsidP="00B10BC2"/>
          <w:p w:rsidR="00AE61E7" w:rsidRDefault="00AE61E7" w:rsidP="00B10BC2">
            <w:pPr>
              <w:rPr>
                <w:rFonts w:ascii="Arial Narrow" w:hAnsi="Arial Narrow" w:cs="Times New Roman"/>
                <w:b/>
                <w:sz w:val="24"/>
                <w:szCs w:val="24"/>
              </w:rPr>
            </w:pPr>
            <w:r>
              <w:t>EMBUTIDOS GENERALIDADES</w:t>
            </w:r>
          </w:p>
        </w:tc>
        <w:tc>
          <w:tcPr>
            <w:tcW w:w="1984" w:type="dxa"/>
          </w:tcPr>
          <w:p w:rsidR="00AE61E7" w:rsidRDefault="00AE61E7" w:rsidP="00B10BC2">
            <w:pPr>
              <w:rPr>
                <w:rFonts w:ascii="Arial Narrow" w:hAnsi="Arial Narrow" w:cs="Times New Roman"/>
                <w:b/>
                <w:sz w:val="24"/>
                <w:szCs w:val="24"/>
              </w:rPr>
            </w:pPr>
            <w:r>
              <w:t xml:space="preserve">Clasificación de los embutidos. Componentes básicos de los embutidos Sustancias </w:t>
            </w:r>
            <w:proofErr w:type="spellStart"/>
            <w:r>
              <w:t>curantes</w:t>
            </w:r>
            <w:proofErr w:type="spellEnd"/>
            <w:r>
              <w:t xml:space="preserve"> y aditivos Sustancias de relleno Tipos de envoltura usadas en la elaboración de embutidos.</w:t>
            </w:r>
          </w:p>
        </w:tc>
        <w:tc>
          <w:tcPr>
            <w:tcW w:w="3254" w:type="dxa"/>
          </w:tcPr>
          <w:p w:rsidR="00AE61E7" w:rsidRDefault="00AE61E7" w:rsidP="00B10BC2">
            <w:pPr>
              <w:rPr>
                <w:rFonts w:ascii="Arial Narrow" w:hAnsi="Arial Narrow" w:cs="Times New Roman"/>
                <w:b/>
                <w:sz w:val="24"/>
                <w:szCs w:val="24"/>
              </w:rPr>
            </w:pPr>
            <w:r w:rsidRPr="00AE61E7">
              <w:rPr>
                <w:b/>
              </w:rPr>
              <w:t>Tarea previa</w:t>
            </w:r>
            <w:r>
              <w:t xml:space="preserve">: Investigación respecto a aditivos en la industria cárnica. Actividad adicional: Visita Camal Metropolitano de Quito </w:t>
            </w:r>
            <w:r w:rsidRPr="00AE61E7">
              <w:rPr>
                <w:b/>
              </w:rPr>
              <w:t>Lectura Obligatoria</w:t>
            </w:r>
            <w:r>
              <w:t xml:space="preserve">: Aditivos en la industria cárnica (conservantes, colorantes, antioxidantes, sustancias de relleno y </w:t>
            </w:r>
            <w:proofErr w:type="spellStart"/>
            <w:r>
              <w:t>ligantes</w:t>
            </w:r>
            <w:proofErr w:type="spellEnd"/>
            <w:r>
              <w:t xml:space="preserve">) dosis permitidas según legislación. </w:t>
            </w:r>
            <w:r w:rsidRPr="00AE61E7">
              <w:rPr>
                <w:b/>
              </w:rPr>
              <w:t>Fuente</w:t>
            </w:r>
            <w:r>
              <w:t>: CODEX ALIMENTARIUS</w:t>
            </w:r>
          </w:p>
        </w:tc>
      </w:tr>
      <w:tr w:rsidR="00AE61E7" w:rsidTr="00AE61E7">
        <w:tc>
          <w:tcPr>
            <w:tcW w:w="988"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AE61E7" w:rsidRDefault="00AE61E7" w:rsidP="00B10BC2">
            <w:pPr>
              <w:rPr>
                <w:rFonts w:ascii="Arial Narrow" w:hAnsi="Arial Narrow" w:cs="Times New Roman"/>
                <w:b/>
                <w:sz w:val="24"/>
                <w:szCs w:val="24"/>
              </w:rPr>
            </w:pPr>
            <w:r>
              <w:rPr>
                <w:rFonts w:ascii="Arial Narrow" w:hAnsi="Arial Narrow" w:cs="Times New Roman"/>
                <w:b/>
                <w:sz w:val="24"/>
                <w:szCs w:val="24"/>
              </w:rPr>
              <w:t>10</w:t>
            </w:r>
          </w:p>
        </w:tc>
        <w:tc>
          <w:tcPr>
            <w:tcW w:w="2268" w:type="dxa"/>
          </w:tcPr>
          <w:p w:rsidR="002B5FE2" w:rsidRDefault="002B5FE2" w:rsidP="00B10BC2"/>
          <w:p w:rsidR="002B5FE2" w:rsidRDefault="002B5FE2" w:rsidP="00B10BC2"/>
          <w:p w:rsidR="002B5FE2" w:rsidRDefault="002B5FE2" w:rsidP="00B10BC2"/>
          <w:p w:rsidR="00AE61E7" w:rsidRDefault="00AE61E7" w:rsidP="00B10BC2">
            <w:pPr>
              <w:rPr>
                <w:rFonts w:ascii="Arial Narrow" w:hAnsi="Arial Narrow" w:cs="Times New Roman"/>
                <w:b/>
                <w:sz w:val="24"/>
                <w:szCs w:val="24"/>
              </w:rPr>
            </w:pPr>
            <w:r>
              <w:t>EMBUTIDOS CRUDOS FRESCOS</w:t>
            </w:r>
          </w:p>
        </w:tc>
        <w:tc>
          <w:tcPr>
            <w:tcW w:w="1984" w:type="dxa"/>
          </w:tcPr>
          <w:p w:rsidR="00AE61E7" w:rsidRDefault="00AE61E7" w:rsidP="00B10BC2">
            <w:pPr>
              <w:rPr>
                <w:rFonts w:ascii="Arial Narrow" w:hAnsi="Arial Narrow" w:cs="Times New Roman"/>
                <w:b/>
                <w:sz w:val="24"/>
                <w:szCs w:val="24"/>
              </w:rPr>
            </w:pPr>
            <w:r>
              <w:t>Materias primas. Formulación Etapas de elaboración. Defectos del producto final Elaboración de chorizos Elaboración de longanizas Elaboración de hamburguesas</w:t>
            </w:r>
          </w:p>
        </w:tc>
        <w:tc>
          <w:tcPr>
            <w:tcW w:w="3254" w:type="dxa"/>
          </w:tcPr>
          <w:p w:rsidR="00AE61E7" w:rsidRDefault="00AE61E7" w:rsidP="00B10BC2">
            <w:r w:rsidRPr="00AE61E7">
              <w:rPr>
                <w:b/>
              </w:rPr>
              <w:t>Tarea previa</w:t>
            </w:r>
            <w:r>
              <w:t xml:space="preserve">: Pre informe sobre embutidos crudos, artículo referente a chorizos o salame. </w:t>
            </w:r>
            <w:r w:rsidRPr="00AE61E7">
              <w:rPr>
                <w:b/>
              </w:rPr>
              <w:t>Lectura Obligatoria</w:t>
            </w:r>
            <w:r>
              <w:t>: Efectos antimicrobianos del ajo en chorizo.</w:t>
            </w:r>
          </w:p>
          <w:p w:rsidR="00AE61E7" w:rsidRDefault="00AE61E7" w:rsidP="00B10BC2">
            <w:pPr>
              <w:rPr>
                <w:rFonts w:ascii="Arial Narrow" w:hAnsi="Arial Narrow" w:cs="Times New Roman"/>
                <w:b/>
                <w:sz w:val="24"/>
                <w:szCs w:val="24"/>
              </w:rPr>
            </w:pPr>
            <w:r w:rsidRPr="00AE61E7">
              <w:rPr>
                <w:b/>
              </w:rPr>
              <w:t>Fuente</w:t>
            </w:r>
            <w:r>
              <w:t>: guía de practica</w:t>
            </w:r>
          </w:p>
        </w:tc>
      </w:tr>
      <w:tr w:rsidR="00AE61E7" w:rsidTr="00AE61E7">
        <w:tc>
          <w:tcPr>
            <w:tcW w:w="988"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AE61E7" w:rsidRDefault="00AE61E7" w:rsidP="00B10BC2">
            <w:pPr>
              <w:rPr>
                <w:rFonts w:ascii="Arial Narrow" w:hAnsi="Arial Narrow" w:cs="Times New Roman"/>
                <w:b/>
                <w:sz w:val="24"/>
                <w:szCs w:val="24"/>
              </w:rPr>
            </w:pPr>
            <w:r>
              <w:rPr>
                <w:rFonts w:ascii="Arial Narrow" w:hAnsi="Arial Narrow" w:cs="Times New Roman"/>
                <w:b/>
                <w:sz w:val="24"/>
                <w:szCs w:val="24"/>
              </w:rPr>
              <w:t>11</w:t>
            </w:r>
          </w:p>
        </w:tc>
        <w:tc>
          <w:tcPr>
            <w:tcW w:w="2268" w:type="dxa"/>
          </w:tcPr>
          <w:p w:rsidR="002B5FE2" w:rsidRDefault="002B5FE2" w:rsidP="00B10BC2"/>
          <w:p w:rsidR="002B5FE2" w:rsidRDefault="002B5FE2" w:rsidP="00B10BC2"/>
          <w:p w:rsidR="002B5FE2" w:rsidRDefault="002B5FE2" w:rsidP="00B10BC2"/>
          <w:p w:rsidR="002B5FE2" w:rsidRDefault="002B5FE2" w:rsidP="00B10BC2"/>
          <w:p w:rsidR="00AE61E7" w:rsidRDefault="002B5FE2" w:rsidP="00B10BC2">
            <w:pPr>
              <w:rPr>
                <w:rFonts w:ascii="Arial Narrow" w:hAnsi="Arial Narrow" w:cs="Times New Roman"/>
                <w:b/>
                <w:sz w:val="24"/>
                <w:szCs w:val="24"/>
              </w:rPr>
            </w:pPr>
            <w:r>
              <w:t>EMBUTIDOS CRUDOS MADURADOS</w:t>
            </w:r>
          </w:p>
        </w:tc>
        <w:tc>
          <w:tcPr>
            <w:tcW w:w="1984" w:type="dxa"/>
          </w:tcPr>
          <w:p w:rsidR="00AE61E7" w:rsidRDefault="002B5FE2" w:rsidP="00B10BC2">
            <w:pPr>
              <w:rPr>
                <w:rFonts w:ascii="Arial Narrow" w:hAnsi="Arial Narrow" w:cs="Times New Roman"/>
                <w:b/>
                <w:sz w:val="24"/>
                <w:szCs w:val="24"/>
              </w:rPr>
            </w:pPr>
            <w:r>
              <w:t>Materias primas. Formulación Etapas de elaboración. Maduración de los embutidos crudos. Defectos del producto final Elaboración de salame</w:t>
            </w:r>
          </w:p>
        </w:tc>
        <w:tc>
          <w:tcPr>
            <w:tcW w:w="3254" w:type="dxa"/>
          </w:tcPr>
          <w:p w:rsidR="00AE61E7" w:rsidRDefault="002B5FE2" w:rsidP="00B10BC2">
            <w:r w:rsidRPr="00F20D2D">
              <w:rPr>
                <w:b/>
              </w:rPr>
              <w:t>Tarea previa</w:t>
            </w:r>
            <w:r>
              <w:t>: Pre informe sobre embutidos crudos madurados, artículo referente cultivos bacterianos. Lectura Obligatoria: Marinado de Carne Fresca Por Efecto “Spray”: Influencia de la Inyección Con Efecto “Spray” en la Calidad de Productos Marinados.</w:t>
            </w:r>
          </w:p>
          <w:p w:rsidR="002B5FE2" w:rsidRDefault="002B5FE2" w:rsidP="00B10BC2">
            <w:pPr>
              <w:rPr>
                <w:rFonts w:ascii="Arial Narrow" w:hAnsi="Arial Narrow" w:cs="Times New Roman"/>
                <w:b/>
                <w:sz w:val="24"/>
                <w:szCs w:val="24"/>
              </w:rPr>
            </w:pPr>
            <w:r>
              <w:t xml:space="preserve">Fuente: </w:t>
            </w:r>
            <w:proofErr w:type="spellStart"/>
            <w:r>
              <w:t>Guia</w:t>
            </w:r>
            <w:proofErr w:type="spellEnd"/>
            <w:r>
              <w:t xml:space="preserve"> de practica</w:t>
            </w:r>
          </w:p>
        </w:tc>
      </w:tr>
      <w:tr w:rsidR="00AE61E7" w:rsidTr="00AE61E7">
        <w:tc>
          <w:tcPr>
            <w:tcW w:w="988"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AE61E7" w:rsidRDefault="00AE61E7" w:rsidP="00B10BC2">
            <w:pPr>
              <w:rPr>
                <w:rFonts w:ascii="Arial Narrow" w:hAnsi="Arial Narrow" w:cs="Times New Roman"/>
                <w:b/>
                <w:sz w:val="24"/>
                <w:szCs w:val="24"/>
              </w:rPr>
            </w:pPr>
            <w:r>
              <w:rPr>
                <w:rFonts w:ascii="Arial Narrow" w:hAnsi="Arial Narrow" w:cs="Times New Roman"/>
                <w:b/>
                <w:sz w:val="24"/>
                <w:szCs w:val="24"/>
              </w:rPr>
              <w:t>12</w:t>
            </w:r>
          </w:p>
        </w:tc>
        <w:tc>
          <w:tcPr>
            <w:tcW w:w="2268" w:type="dxa"/>
          </w:tcPr>
          <w:p w:rsidR="002B5FE2" w:rsidRDefault="002B5FE2" w:rsidP="00B10BC2"/>
          <w:p w:rsidR="002B5FE2" w:rsidRDefault="002B5FE2" w:rsidP="00B10BC2"/>
          <w:p w:rsidR="002B5FE2" w:rsidRDefault="002B5FE2" w:rsidP="00B10BC2"/>
          <w:p w:rsidR="00AE61E7" w:rsidRDefault="002B5FE2" w:rsidP="00B10BC2">
            <w:pPr>
              <w:rPr>
                <w:rFonts w:ascii="Arial Narrow" w:hAnsi="Arial Narrow" w:cs="Times New Roman"/>
                <w:b/>
                <w:sz w:val="24"/>
                <w:szCs w:val="24"/>
              </w:rPr>
            </w:pPr>
            <w:r>
              <w:t>EMBUTIDOS ESCALDADOS</w:t>
            </w:r>
          </w:p>
        </w:tc>
        <w:tc>
          <w:tcPr>
            <w:tcW w:w="1984" w:type="dxa"/>
          </w:tcPr>
          <w:p w:rsidR="00AE61E7" w:rsidRDefault="002B5FE2" w:rsidP="00B10BC2">
            <w:pPr>
              <w:rPr>
                <w:rFonts w:ascii="Arial Narrow" w:hAnsi="Arial Narrow" w:cs="Times New Roman"/>
                <w:b/>
                <w:sz w:val="24"/>
                <w:szCs w:val="24"/>
              </w:rPr>
            </w:pPr>
            <w:r>
              <w:t xml:space="preserve">Materias primas. Formulación Etapas de elaboración. Defectos del producto final Elaboración de </w:t>
            </w:r>
            <w:r>
              <w:lastRenderedPageBreak/>
              <w:t>salchichas Elaboración de mortadela</w:t>
            </w:r>
          </w:p>
        </w:tc>
        <w:tc>
          <w:tcPr>
            <w:tcW w:w="3254" w:type="dxa"/>
          </w:tcPr>
          <w:p w:rsidR="00AE61E7" w:rsidRDefault="002B5FE2" w:rsidP="00B10BC2">
            <w:pPr>
              <w:rPr>
                <w:rFonts w:ascii="Arial Narrow" w:hAnsi="Arial Narrow" w:cs="Times New Roman"/>
                <w:b/>
                <w:sz w:val="24"/>
                <w:szCs w:val="24"/>
              </w:rPr>
            </w:pPr>
            <w:r w:rsidRPr="00F20D2D">
              <w:rPr>
                <w:b/>
              </w:rPr>
              <w:lastRenderedPageBreak/>
              <w:t>Tarea previa</w:t>
            </w:r>
            <w:r>
              <w:t xml:space="preserve">: Pre informe sobre embutidos escaldados emulsionados, artículo referente a defectos en embutidos escaldados. Lectura Obligatoria: Incorporación en Salchichas Tipo </w:t>
            </w:r>
            <w:r>
              <w:lastRenderedPageBreak/>
              <w:t xml:space="preserve">Frankfurt de Mezclas de Proteína de </w:t>
            </w:r>
            <w:proofErr w:type="spellStart"/>
            <w:r>
              <w:t>Phaseoluslunatus</w:t>
            </w:r>
            <w:proofErr w:type="spellEnd"/>
            <w:r>
              <w:t xml:space="preserve"> L. con Diferentes Almidones</w:t>
            </w:r>
          </w:p>
        </w:tc>
      </w:tr>
      <w:tr w:rsidR="00AE61E7" w:rsidTr="00AE61E7">
        <w:tc>
          <w:tcPr>
            <w:tcW w:w="988"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AE61E7" w:rsidRDefault="00AE61E7" w:rsidP="00B10BC2">
            <w:pPr>
              <w:rPr>
                <w:rFonts w:ascii="Arial Narrow" w:hAnsi="Arial Narrow" w:cs="Times New Roman"/>
                <w:b/>
                <w:sz w:val="24"/>
                <w:szCs w:val="24"/>
              </w:rPr>
            </w:pPr>
            <w:r>
              <w:rPr>
                <w:rFonts w:ascii="Arial Narrow" w:hAnsi="Arial Narrow" w:cs="Times New Roman"/>
                <w:b/>
                <w:sz w:val="24"/>
                <w:szCs w:val="24"/>
              </w:rPr>
              <w:t>13</w:t>
            </w:r>
          </w:p>
        </w:tc>
        <w:tc>
          <w:tcPr>
            <w:tcW w:w="2268" w:type="dxa"/>
          </w:tcPr>
          <w:p w:rsidR="00643B4D" w:rsidRDefault="00643B4D" w:rsidP="00B10BC2"/>
          <w:p w:rsidR="00643B4D" w:rsidRDefault="00643B4D" w:rsidP="00B10BC2"/>
          <w:p w:rsidR="00643B4D" w:rsidRDefault="00643B4D" w:rsidP="00B10BC2"/>
          <w:p w:rsidR="00AE61E7" w:rsidRDefault="002B5FE2" w:rsidP="00B10BC2">
            <w:pPr>
              <w:rPr>
                <w:rFonts w:ascii="Arial Narrow" w:hAnsi="Arial Narrow" w:cs="Times New Roman"/>
                <w:b/>
                <w:sz w:val="24"/>
                <w:szCs w:val="24"/>
              </w:rPr>
            </w:pPr>
            <w:r>
              <w:t>EMBUTIDOS ESCALDADOS</w:t>
            </w:r>
          </w:p>
        </w:tc>
        <w:tc>
          <w:tcPr>
            <w:tcW w:w="1984" w:type="dxa"/>
          </w:tcPr>
          <w:p w:rsidR="00AE61E7" w:rsidRDefault="002B5FE2" w:rsidP="00B10BC2">
            <w:pPr>
              <w:rPr>
                <w:rFonts w:ascii="Arial Narrow" w:hAnsi="Arial Narrow" w:cs="Times New Roman"/>
                <w:b/>
                <w:sz w:val="24"/>
                <w:szCs w:val="24"/>
              </w:rPr>
            </w:pPr>
            <w:r>
              <w:t>Materias primas. Formulación Etapas de elaboración. Defectos del producto final Elaboración de jamón</w:t>
            </w:r>
          </w:p>
        </w:tc>
        <w:tc>
          <w:tcPr>
            <w:tcW w:w="3254" w:type="dxa"/>
          </w:tcPr>
          <w:p w:rsidR="002B5FE2" w:rsidRDefault="002B5FE2" w:rsidP="002B5FE2">
            <w:r w:rsidRPr="002B5FE2">
              <w:rPr>
                <w:b/>
              </w:rPr>
              <w:t>Tarea previa</w:t>
            </w:r>
            <w:r>
              <w:t>: Pre informe sobre embutidos escaldados, artículo referente a jamones.</w:t>
            </w:r>
          </w:p>
          <w:p w:rsidR="00AE61E7" w:rsidRDefault="002B5FE2" w:rsidP="002B5FE2">
            <w:pPr>
              <w:rPr>
                <w:rFonts w:ascii="Arial Narrow" w:hAnsi="Arial Narrow" w:cs="Times New Roman"/>
                <w:b/>
                <w:sz w:val="24"/>
                <w:szCs w:val="24"/>
              </w:rPr>
            </w:pPr>
            <w:r w:rsidRPr="002B5FE2">
              <w:rPr>
                <w:b/>
              </w:rPr>
              <w:t>Lectura Obligatoria</w:t>
            </w:r>
            <w:r>
              <w:t xml:space="preserve">: Efecto Antimicrobiano de </w:t>
            </w:r>
            <w:proofErr w:type="spellStart"/>
            <w:r>
              <w:t>Nisina</w:t>
            </w:r>
            <w:proofErr w:type="spellEnd"/>
            <w:r>
              <w:t xml:space="preserve"> Incorporada a Empaques Comestibles Sobre el Desarrollo de M. </w:t>
            </w:r>
            <w:proofErr w:type="spellStart"/>
            <w:r>
              <w:t>luteus</w:t>
            </w:r>
            <w:proofErr w:type="spellEnd"/>
            <w:r>
              <w:t xml:space="preserve"> y B. </w:t>
            </w:r>
            <w:proofErr w:type="spellStart"/>
            <w:r>
              <w:t>thermosphacta</w:t>
            </w:r>
            <w:proofErr w:type="spellEnd"/>
            <w:r>
              <w:t xml:space="preserve"> en Jamón</w:t>
            </w:r>
          </w:p>
        </w:tc>
      </w:tr>
      <w:tr w:rsidR="00AE61E7" w:rsidTr="00AE61E7">
        <w:tc>
          <w:tcPr>
            <w:tcW w:w="988"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AE61E7" w:rsidRDefault="00AE61E7" w:rsidP="00B10BC2">
            <w:pPr>
              <w:rPr>
                <w:rFonts w:ascii="Arial Narrow" w:hAnsi="Arial Narrow" w:cs="Times New Roman"/>
                <w:b/>
                <w:sz w:val="24"/>
                <w:szCs w:val="24"/>
              </w:rPr>
            </w:pPr>
            <w:r>
              <w:rPr>
                <w:rFonts w:ascii="Arial Narrow" w:hAnsi="Arial Narrow" w:cs="Times New Roman"/>
                <w:b/>
                <w:sz w:val="24"/>
                <w:szCs w:val="24"/>
              </w:rPr>
              <w:t>14</w:t>
            </w:r>
          </w:p>
        </w:tc>
        <w:tc>
          <w:tcPr>
            <w:tcW w:w="2268" w:type="dxa"/>
          </w:tcPr>
          <w:p w:rsidR="002B5FE2" w:rsidRDefault="002B5FE2" w:rsidP="00B10BC2"/>
          <w:p w:rsidR="002B5FE2" w:rsidRDefault="002B5FE2" w:rsidP="00B10BC2"/>
          <w:p w:rsidR="002B5FE2" w:rsidRDefault="002B5FE2" w:rsidP="00B10BC2"/>
          <w:p w:rsidR="002B5FE2" w:rsidRDefault="002B5FE2" w:rsidP="00B10BC2"/>
          <w:p w:rsidR="00AE61E7" w:rsidRDefault="002B5FE2" w:rsidP="00B10BC2">
            <w:pPr>
              <w:rPr>
                <w:rFonts w:ascii="Arial Narrow" w:hAnsi="Arial Narrow" w:cs="Times New Roman"/>
                <w:b/>
                <w:sz w:val="24"/>
                <w:szCs w:val="24"/>
              </w:rPr>
            </w:pPr>
            <w:r>
              <w:t>EMBUTIDOS COCIDOS</w:t>
            </w:r>
          </w:p>
        </w:tc>
        <w:tc>
          <w:tcPr>
            <w:tcW w:w="1984" w:type="dxa"/>
          </w:tcPr>
          <w:p w:rsidR="00AE61E7" w:rsidRDefault="002B5FE2" w:rsidP="00B10BC2">
            <w:pPr>
              <w:rPr>
                <w:rFonts w:ascii="Arial Narrow" w:hAnsi="Arial Narrow" w:cs="Times New Roman"/>
                <w:b/>
                <w:sz w:val="24"/>
                <w:szCs w:val="24"/>
              </w:rPr>
            </w:pPr>
            <w:r>
              <w:t>Materias primas. Formulación Etapas de elaboración. Defectos del producto final Elaboración de Patés. Elaboración de Morcilla</w:t>
            </w:r>
          </w:p>
        </w:tc>
        <w:tc>
          <w:tcPr>
            <w:tcW w:w="3254" w:type="dxa"/>
          </w:tcPr>
          <w:p w:rsidR="002B5FE2" w:rsidRDefault="002B5FE2" w:rsidP="00B10BC2">
            <w:r w:rsidRPr="002B5FE2">
              <w:rPr>
                <w:b/>
              </w:rPr>
              <w:t>Tarea previa</w:t>
            </w:r>
            <w:r>
              <w:t>: Pre informe sobre embutidos cocidos, artículo referente a subproductos de la industria cárnica.</w:t>
            </w:r>
          </w:p>
          <w:p w:rsidR="00AE61E7" w:rsidRDefault="002B5FE2" w:rsidP="00B10BC2">
            <w:pPr>
              <w:rPr>
                <w:rFonts w:ascii="Arial Narrow" w:hAnsi="Arial Narrow" w:cs="Times New Roman"/>
                <w:b/>
                <w:sz w:val="24"/>
                <w:szCs w:val="24"/>
              </w:rPr>
            </w:pPr>
            <w:r w:rsidRPr="002B5FE2">
              <w:rPr>
                <w:b/>
              </w:rPr>
              <w:t>Lectura Obligatoria</w:t>
            </w:r>
            <w:r>
              <w:t>: Productos Cárnicos funcionales a base de nuez</w:t>
            </w:r>
          </w:p>
        </w:tc>
      </w:tr>
      <w:tr w:rsidR="00AE61E7" w:rsidTr="00AE61E7">
        <w:tc>
          <w:tcPr>
            <w:tcW w:w="988" w:type="dxa"/>
          </w:tcPr>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643B4D" w:rsidRDefault="00643B4D" w:rsidP="00B10BC2">
            <w:pPr>
              <w:rPr>
                <w:rFonts w:ascii="Arial Narrow" w:hAnsi="Arial Narrow" w:cs="Times New Roman"/>
                <w:b/>
                <w:sz w:val="24"/>
                <w:szCs w:val="24"/>
              </w:rPr>
            </w:pPr>
          </w:p>
          <w:p w:rsidR="00AE61E7" w:rsidRDefault="00AE61E7" w:rsidP="00B10BC2">
            <w:pPr>
              <w:rPr>
                <w:rFonts w:ascii="Arial Narrow" w:hAnsi="Arial Narrow" w:cs="Times New Roman"/>
                <w:b/>
                <w:sz w:val="24"/>
                <w:szCs w:val="24"/>
              </w:rPr>
            </w:pPr>
            <w:r>
              <w:rPr>
                <w:rFonts w:ascii="Arial Narrow" w:hAnsi="Arial Narrow" w:cs="Times New Roman"/>
                <w:b/>
                <w:sz w:val="24"/>
                <w:szCs w:val="24"/>
              </w:rPr>
              <w:t>15</w:t>
            </w:r>
          </w:p>
        </w:tc>
        <w:tc>
          <w:tcPr>
            <w:tcW w:w="2268" w:type="dxa"/>
          </w:tcPr>
          <w:p w:rsidR="002B5FE2" w:rsidRDefault="002B5FE2" w:rsidP="00B10BC2"/>
          <w:p w:rsidR="002B5FE2" w:rsidRDefault="002B5FE2" w:rsidP="00B10BC2"/>
          <w:p w:rsidR="002B5FE2" w:rsidRDefault="002B5FE2" w:rsidP="00B10BC2"/>
          <w:p w:rsidR="00AE61E7" w:rsidRDefault="002B5FE2" w:rsidP="00B10BC2">
            <w:pPr>
              <w:rPr>
                <w:rFonts w:ascii="Arial Narrow" w:hAnsi="Arial Narrow" w:cs="Times New Roman"/>
                <w:b/>
                <w:sz w:val="24"/>
                <w:szCs w:val="24"/>
              </w:rPr>
            </w:pPr>
            <w:r>
              <w:t>EMBUTIDOS COCIDOS</w:t>
            </w:r>
          </w:p>
        </w:tc>
        <w:tc>
          <w:tcPr>
            <w:tcW w:w="1984" w:type="dxa"/>
          </w:tcPr>
          <w:p w:rsidR="00AE61E7" w:rsidRDefault="002B5FE2" w:rsidP="00B10BC2">
            <w:pPr>
              <w:rPr>
                <w:rFonts w:ascii="Arial Narrow" w:hAnsi="Arial Narrow" w:cs="Times New Roman"/>
                <w:b/>
                <w:sz w:val="24"/>
                <w:szCs w:val="24"/>
              </w:rPr>
            </w:pPr>
            <w:r>
              <w:t>Materias primas. Formulación Etapas de elaboración. Defectos del producto final Elaboración de queso de chancho</w:t>
            </w:r>
          </w:p>
        </w:tc>
        <w:tc>
          <w:tcPr>
            <w:tcW w:w="3254" w:type="dxa"/>
          </w:tcPr>
          <w:p w:rsidR="00AE61E7" w:rsidRDefault="002B5FE2" w:rsidP="00B10BC2">
            <w:pPr>
              <w:rPr>
                <w:rFonts w:ascii="Arial Narrow" w:hAnsi="Arial Narrow" w:cs="Times New Roman"/>
                <w:b/>
                <w:sz w:val="24"/>
                <w:szCs w:val="24"/>
              </w:rPr>
            </w:pPr>
            <w:r w:rsidRPr="002B5FE2">
              <w:rPr>
                <w:b/>
              </w:rPr>
              <w:t>Tarea previa</w:t>
            </w:r>
            <w:r>
              <w:t xml:space="preserve">: Pre informe sobre embutidos cocidos, artículo referente a propiedades funcionales de las vísceras. </w:t>
            </w:r>
            <w:r w:rsidRPr="002B5FE2">
              <w:rPr>
                <w:b/>
              </w:rPr>
              <w:t>Lectura Obligatoria</w:t>
            </w:r>
            <w:r>
              <w:t>: Valor calórico de las vísceras comparados con la carne</w:t>
            </w:r>
          </w:p>
        </w:tc>
      </w:tr>
      <w:tr w:rsidR="00AE61E7" w:rsidTr="00AE61E7">
        <w:tc>
          <w:tcPr>
            <w:tcW w:w="988" w:type="dxa"/>
          </w:tcPr>
          <w:p w:rsidR="00AE61E7" w:rsidRDefault="00AE61E7" w:rsidP="00B10BC2">
            <w:pPr>
              <w:rPr>
                <w:rFonts w:ascii="Arial Narrow" w:hAnsi="Arial Narrow" w:cs="Times New Roman"/>
                <w:b/>
                <w:sz w:val="24"/>
                <w:szCs w:val="24"/>
              </w:rPr>
            </w:pPr>
            <w:r>
              <w:rPr>
                <w:rFonts w:ascii="Arial Narrow" w:hAnsi="Arial Narrow" w:cs="Times New Roman"/>
                <w:b/>
                <w:sz w:val="24"/>
                <w:szCs w:val="24"/>
              </w:rPr>
              <w:t>16</w:t>
            </w:r>
          </w:p>
        </w:tc>
        <w:tc>
          <w:tcPr>
            <w:tcW w:w="2268" w:type="dxa"/>
          </w:tcPr>
          <w:p w:rsidR="00AE61E7" w:rsidRDefault="002B5FE2" w:rsidP="00B10BC2">
            <w:pPr>
              <w:rPr>
                <w:rFonts w:ascii="Arial Narrow" w:hAnsi="Arial Narrow" w:cs="Times New Roman"/>
                <w:b/>
                <w:sz w:val="24"/>
                <w:szCs w:val="24"/>
              </w:rPr>
            </w:pPr>
            <w:r>
              <w:rPr>
                <w:rFonts w:ascii="Arial Narrow" w:hAnsi="Arial Narrow" w:cs="Times New Roman"/>
                <w:b/>
                <w:sz w:val="24"/>
                <w:szCs w:val="24"/>
              </w:rPr>
              <w:t>Examen final</w:t>
            </w:r>
          </w:p>
        </w:tc>
        <w:tc>
          <w:tcPr>
            <w:tcW w:w="1984" w:type="dxa"/>
          </w:tcPr>
          <w:p w:rsidR="00AE61E7" w:rsidRDefault="002B5FE2" w:rsidP="00B10BC2">
            <w:pPr>
              <w:rPr>
                <w:rFonts w:ascii="Arial Narrow" w:hAnsi="Arial Narrow" w:cs="Times New Roman"/>
                <w:b/>
                <w:sz w:val="24"/>
                <w:szCs w:val="24"/>
              </w:rPr>
            </w:pPr>
            <w:r>
              <w:rPr>
                <w:rFonts w:ascii="Arial Narrow" w:hAnsi="Arial Narrow" w:cs="Times New Roman"/>
                <w:b/>
                <w:sz w:val="24"/>
                <w:szCs w:val="24"/>
              </w:rPr>
              <w:t>Solución de cuestionario</w:t>
            </w:r>
          </w:p>
        </w:tc>
        <w:tc>
          <w:tcPr>
            <w:tcW w:w="3254" w:type="dxa"/>
          </w:tcPr>
          <w:p w:rsidR="00AE61E7" w:rsidRDefault="002B5FE2" w:rsidP="00B10BC2">
            <w:pPr>
              <w:rPr>
                <w:rFonts w:ascii="Arial Narrow" w:hAnsi="Arial Narrow" w:cs="Times New Roman"/>
                <w:b/>
                <w:sz w:val="24"/>
                <w:szCs w:val="24"/>
              </w:rPr>
            </w:pPr>
            <w:r>
              <w:rPr>
                <w:rFonts w:ascii="Arial Narrow" w:hAnsi="Arial Narrow" w:cs="Times New Roman"/>
                <w:b/>
                <w:sz w:val="24"/>
                <w:szCs w:val="24"/>
              </w:rPr>
              <w:t>Presentación de trabajo final</w:t>
            </w:r>
          </w:p>
        </w:tc>
      </w:tr>
    </w:tbl>
    <w:p w:rsidR="00F20D2D" w:rsidRDefault="00F20D2D" w:rsidP="00B10BC2">
      <w:pPr>
        <w:rPr>
          <w:b/>
        </w:rPr>
      </w:pPr>
    </w:p>
    <w:p w:rsidR="00643B4D" w:rsidRDefault="002B5FE2" w:rsidP="00B10BC2">
      <w:pPr>
        <w:rPr>
          <w:b/>
        </w:rPr>
      </w:pPr>
      <w:r w:rsidRPr="00643B4D">
        <w:rPr>
          <w:b/>
        </w:rPr>
        <w:t xml:space="preserve">VIII. BIBLIOGRAFÍA: BÁSICA: </w:t>
      </w:r>
    </w:p>
    <w:p w:rsidR="00E91172" w:rsidRPr="00E91172" w:rsidRDefault="00E91172" w:rsidP="00E91172">
      <w:pPr>
        <w:widowControl w:val="0"/>
        <w:numPr>
          <w:ilvl w:val="0"/>
          <w:numId w:val="6"/>
        </w:numPr>
        <w:autoSpaceDE w:val="0"/>
        <w:autoSpaceDN w:val="0"/>
        <w:adjustRightInd w:val="0"/>
        <w:spacing w:after="0" w:line="240" w:lineRule="auto"/>
        <w:ind w:left="709" w:hanging="283"/>
        <w:jc w:val="both"/>
        <w:rPr>
          <w:rFonts w:cstheme="minorHAnsi"/>
          <w:lang w:val="es-PE"/>
        </w:rPr>
      </w:pPr>
      <w:r w:rsidRPr="00E91172">
        <w:rPr>
          <w:rFonts w:cstheme="minorHAnsi"/>
          <w:lang w:val="es-PE"/>
        </w:rPr>
        <w:t>ESSIEN, E. 2007. Fabricación de Embutidos. Principios y Práctica. AMV Ediciones. España.</w:t>
      </w:r>
    </w:p>
    <w:p w:rsidR="00E91172" w:rsidRPr="00E91172" w:rsidRDefault="00E91172" w:rsidP="00E91172">
      <w:pPr>
        <w:widowControl w:val="0"/>
        <w:numPr>
          <w:ilvl w:val="0"/>
          <w:numId w:val="6"/>
        </w:numPr>
        <w:autoSpaceDE w:val="0"/>
        <w:autoSpaceDN w:val="0"/>
        <w:adjustRightInd w:val="0"/>
        <w:spacing w:after="0" w:line="240" w:lineRule="auto"/>
        <w:ind w:left="567" w:hanging="141"/>
        <w:jc w:val="both"/>
        <w:rPr>
          <w:rFonts w:cstheme="minorHAnsi"/>
          <w:lang w:val="es-PE"/>
        </w:rPr>
      </w:pPr>
      <w:r w:rsidRPr="00E91172">
        <w:rPr>
          <w:rFonts w:cstheme="minorHAnsi"/>
          <w:lang w:val="es-PE"/>
        </w:rPr>
        <w:t>GAETANO. 2008. Elaboración de Productos Cárnicos. Editorial Trillas. México.</w:t>
      </w:r>
    </w:p>
    <w:p w:rsidR="00E91172" w:rsidRPr="00E91172" w:rsidRDefault="00E91172" w:rsidP="00E91172">
      <w:pPr>
        <w:widowControl w:val="0"/>
        <w:numPr>
          <w:ilvl w:val="0"/>
          <w:numId w:val="6"/>
        </w:numPr>
        <w:autoSpaceDE w:val="0"/>
        <w:autoSpaceDN w:val="0"/>
        <w:adjustRightInd w:val="0"/>
        <w:spacing w:after="0" w:line="240" w:lineRule="auto"/>
        <w:ind w:left="567" w:hanging="141"/>
        <w:jc w:val="both"/>
        <w:rPr>
          <w:rFonts w:cstheme="minorHAnsi"/>
          <w:lang w:val="es-PE"/>
        </w:rPr>
      </w:pPr>
      <w:r w:rsidRPr="00E91172">
        <w:rPr>
          <w:rFonts w:cstheme="minorHAnsi"/>
          <w:lang w:val="es-PE"/>
        </w:rPr>
        <w:t>GENOT, C. 2008. Congelación y Calidad de la Carne. AMV Ediciones. España.</w:t>
      </w:r>
    </w:p>
    <w:p w:rsidR="00E91172" w:rsidRPr="00E91172" w:rsidRDefault="00E91172" w:rsidP="00E91172">
      <w:pPr>
        <w:widowControl w:val="0"/>
        <w:numPr>
          <w:ilvl w:val="0"/>
          <w:numId w:val="6"/>
        </w:numPr>
        <w:autoSpaceDE w:val="0"/>
        <w:autoSpaceDN w:val="0"/>
        <w:adjustRightInd w:val="0"/>
        <w:spacing w:after="0" w:line="240" w:lineRule="auto"/>
        <w:ind w:left="709" w:hanging="283"/>
        <w:jc w:val="both"/>
        <w:rPr>
          <w:rFonts w:cstheme="minorHAnsi"/>
          <w:lang w:val="es-PE"/>
        </w:rPr>
      </w:pPr>
      <w:r w:rsidRPr="00E91172">
        <w:rPr>
          <w:rFonts w:cstheme="minorHAnsi"/>
          <w:lang w:val="es-PE"/>
        </w:rPr>
        <w:t>GRACEY, J.F. 2010. Mataderos Industriales: Tecnología y Funcionamiento. AMV Ediciones. España.</w:t>
      </w:r>
    </w:p>
    <w:p w:rsidR="00E91172" w:rsidRPr="00E91172" w:rsidRDefault="00E91172" w:rsidP="00E91172">
      <w:pPr>
        <w:widowControl w:val="0"/>
        <w:numPr>
          <w:ilvl w:val="0"/>
          <w:numId w:val="6"/>
        </w:numPr>
        <w:autoSpaceDE w:val="0"/>
        <w:autoSpaceDN w:val="0"/>
        <w:adjustRightInd w:val="0"/>
        <w:spacing w:after="0" w:line="240" w:lineRule="auto"/>
        <w:ind w:left="709" w:hanging="283"/>
        <w:jc w:val="both"/>
        <w:rPr>
          <w:rFonts w:cstheme="minorHAnsi"/>
          <w:lang w:val="es-PE"/>
        </w:rPr>
      </w:pPr>
      <w:r w:rsidRPr="00E91172">
        <w:rPr>
          <w:rFonts w:cstheme="minorHAnsi"/>
          <w:lang w:val="es-PE"/>
        </w:rPr>
        <w:t>HOOGENKAMP, H.W. 2008. Proteínas de Soja y Fórmulas para Productos Cárnicos. AMV Ediciones. España.</w:t>
      </w:r>
    </w:p>
    <w:p w:rsidR="00E91172" w:rsidRPr="00E91172" w:rsidRDefault="00E91172" w:rsidP="00E91172">
      <w:pPr>
        <w:widowControl w:val="0"/>
        <w:numPr>
          <w:ilvl w:val="0"/>
          <w:numId w:val="6"/>
        </w:numPr>
        <w:autoSpaceDE w:val="0"/>
        <w:autoSpaceDN w:val="0"/>
        <w:adjustRightInd w:val="0"/>
        <w:spacing w:after="0" w:line="240" w:lineRule="auto"/>
        <w:ind w:left="709" w:hanging="283"/>
        <w:jc w:val="both"/>
        <w:rPr>
          <w:rFonts w:cstheme="minorHAnsi"/>
          <w:lang w:val="es-PE"/>
        </w:rPr>
      </w:pPr>
      <w:r w:rsidRPr="00E91172">
        <w:rPr>
          <w:rFonts w:cstheme="minorHAnsi"/>
          <w:lang w:val="es-PE"/>
        </w:rPr>
        <w:t>MEAD, G.C. 2009. Análisis Microbiológico de Carne Roja, Aves y Huevos. AMV Ediciones. España.</w:t>
      </w:r>
    </w:p>
    <w:p w:rsidR="00E91172" w:rsidRPr="00E91172" w:rsidRDefault="00E91172" w:rsidP="00E91172">
      <w:pPr>
        <w:widowControl w:val="0"/>
        <w:numPr>
          <w:ilvl w:val="0"/>
          <w:numId w:val="6"/>
        </w:numPr>
        <w:autoSpaceDE w:val="0"/>
        <w:autoSpaceDN w:val="0"/>
        <w:adjustRightInd w:val="0"/>
        <w:spacing w:after="0" w:line="240" w:lineRule="auto"/>
        <w:ind w:left="709" w:hanging="283"/>
        <w:jc w:val="both"/>
        <w:rPr>
          <w:rFonts w:cstheme="minorHAnsi"/>
          <w:bCs/>
          <w:lang w:val="es-PE"/>
        </w:rPr>
      </w:pPr>
      <w:r w:rsidRPr="00E91172">
        <w:rPr>
          <w:rFonts w:cstheme="minorHAnsi"/>
          <w:lang w:val="es-PE"/>
        </w:rPr>
        <w:t>TOVAR R., A. 2008. Guías de Proceso de Elaboración de Productos Cárnicos. Convenio Andrés Bello. Colombia.</w:t>
      </w:r>
    </w:p>
    <w:p w:rsidR="00E91172" w:rsidRPr="00E91172" w:rsidRDefault="00E91172" w:rsidP="00E91172">
      <w:pPr>
        <w:spacing w:after="200" w:line="276" w:lineRule="auto"/>
        <w:rPr>
          <w:lang w:val="es-PE"/>
        </w:rPr>
      </w:pPr>
    </w:p>
    <w:p w:rsidR="00E91172" w:rsidRPr="00643B4D" w:rsidRDefault="00E91172" w:rsidP="00B10BC2">
      <w:pPr>
        <w:rPr>
          <w:b/>
        </w:rPr>
      </w:pPr>
    </w:p>
    <w:p w:rsidR="00643B4D" w:rsidRDefault="002B5FE2" w:rsidP="00B10BC2">
      <w:r>
        <w:t xml:space="preserve">Forrest. (2000). Fundamentos de la Ciencia de la Carne. Editorial Acribia España </w:t>
      </w:r>
    </w:p>
    <w:p w:rsidR="00643B4D" w:rsidRDefault="00643B4D" w:rsidP="00B10BC2">
      <w:r>
        <w:t xml:space="preserve">Dueñas, B. (20015): Tecnología e industrias cárnicas, Perú </w:t>
      </w:r>
    </w:p>
    <w:p w:rsidR="00643B4D" w:rsidRDefault="002B5FE2" w:rsidP="00B10BC2">
      <w:r w:rsidRPr="00F20D2D">
        <w:rPr>
          <w:b/>
        </w:rPr>
        <w:lastRenderedPageBreak/>
        <w:t>COMPLEMENTARIA</w:t>
      </w:r>
      <w:r>
        <w:t xml:space="preserve">: </w:t>
      </w:r>
    </w:p>
    <w:p w:rsidR="00643B4D" w:rsidRDefault="002B5FE2" w:rsidP="00B10BC2">
      <w:proofErr w:type="spellStart"/>
      <w:r>
        <w:t>Paltrinieri</w:t>
      </w:r>
      <w:proofErr w:type="spellEnd"/>
      <w:r>
        <w:t xml:space="preserve">, G. (2005). Elaboración de Productos Cárnicos. Editorial Trillas México Abril, J. y </w:t>
      </w:r>
      <w:proofErr w:type="spellStart"/>
      <w:r>
        <w:t>Casp</w:t>
      </w:r>
      <w:proofErr w:type="spellEnd"/>
      <w:r>
        <w:t xml:space="preserve">, A. (2003).Procesos de Conservación de Alimentos, Ediciones </w:t>
      </w:r>
      <w:proofErr w:type="spellStart"/>
      <w:r>
        <w:t>Mundi</w:t>
      </w:r>
      <w:proofErr w:type="spellEnd"/>
      <w:r>
        <w:t>-Prensa.</w:t>
      </w:r>
    </w:p>
    <w:p w:rsidR="00643B4D" w:rsidRDefault="002B5FE2" w:rsidP="00B10BC2">
      <w:proofErr w:type="spellStart"/>
      <w:r>
        <w:t>Corretti</w:t>
      </w:r>
      <w:proofErr w:type="spellEnd"/>
      <w:r>
        <w:t xml:space="preserve">, K. (2004). Embutidos: Elaboración y Defectos, 3° Edición, Editorial Acribia, España </w:t>
      </w:r>
      <w:proofErr w:type="spellStart"/>
      <w:r>
        <w:t>Herrmann</w:t>
      </w:r>
      <w:proofErr w:type="spellEnd"/>
      <w:r>
        <w:t xml:space="preserve">, K, (2006). Alimentos Congelados-Tecnología y Comercialización, Editorial Acribia Madrid, A. y Madrid, J. (1993). Tecnología del Pescado y Productos Derivados, 1ª edición, Editorial </w:t>
      </w:r>
      <w:proofErr w:type="spellStart"/>
      <w:r>
        <w:t>Mundi</w:t>
      </w:r>
      <w:proofErr w:type="spellEnd"/>
      <w:r>
        <w:t xml:space="preserve"> Prensa, AMV Ediciones, España. </w:t>
      </w:r>
    </w:p>
    <w:p w:rsidR="00643B4D" w:rsidRPr="00F20D2D" w:rsidRDefault="002B5FE2" w:rsidP="00B10BC2">
      <w:pPr>
        <w:rPr>
          <w:b/>
        </w:rPr>
      </w:pPr>
      <w:r w:rsidRPr="00F20D2D">
        <w:rPr>
          <w:b/>
        </w:rPr>
        <w:t xml:space="preserve">RECOMENDADA: </w:t>
      </w:r>
    </w:p>
    <w:p w:rsidR="00643B4D" w:rsidRDefault="00643B4D" w:rsidP="00B10BC2">
      <w:proofErr w:type="spellStart"/>
      <w:r>
        <w:t>Dueñas</w:t>
      </w:r>
      <w:proofErr w:type="gramStart"/>
      <w:r>
        <w:t>,B</w:t>
      </w:r>
      <w:proofErr w:type="spellEnd"/>
      <w:proofErr w:type="gramEnd"/>
      <w:r>
        <w:t>. (2015) Guía de prácticas de Industrias cárnicas</w:t>
      </w:r>
    </w:p>
    <w:p w:rsidR="00643B4D" w:rsidRDefault="002B5FE2" w:rsidP="00B10BC2">
      <w:proofErr w:type="spellStart"/>
      <w:r>
        <w:t>Schiffner</w:t>
      </w:r>
      <w:proofErr w:type="spellEnd"/>
      <w:r>
        <w:t xml:space="preserve">, E, </w:t>
      </w:r>
      <w:proofErr w:type="spellStart"/>
      <w:r>
        <w:t>Hagedorm</w:t>
      </w:r>
      <w:proofErr w:type="spellEnd"/>
      <w:r>
        <w:t xml:space="preserve">. W y </w:t>
      </w:r>
      <w:proofErr w:type="spellStart"/>
      <w:r>
        <w:t>Oppel</w:t>
      </w:r>
      <w:proofErr w:type="spellEnd"/>
      <w:r>
        <w:t xml:space="preserve">, K (1978). Cultivos bacterianos para las industrias cárnicas. Madrid, A (1999). Aprovechamiento de los subproductos cárnicos </w:t>
      </w:r>
    </w:p>
    <w:p w:rsidR="00643B4D" w:rsidRDefault="002B5FE2" w:rsidP="00B10BC2">
      <w:proofErr w:type="spellStart"/>
      <w:r>
        <w:t>Varnam</w:t>
      </w:r>
      <w:proofErr w:type="spellEnd"/>
      <w:r>
        <w:t xml:space="preserve">, A (1998). Carne y Productos cárnicos </w:t>
      </w:r>
    </w:p>
    <w:p w:rsidR="00643B4D" w:rsidRDefault="002B5FE2" w:rsidP="00B10BC2">
      <w:proofErr w:type="spellStart"/>
      <w:r>
        <w:t>Warriss</w:t>
      </w:r>
      <w:proofErr w:type="spellEnd"/>
      <w:r>
        <w:t xml:space="preserve">, P. (2003). Ciencia de la carne </w:t>
      </w:r>
    </w:p>
    <w:p w:rsidR="002B5FE2" w:rsidRDefault="002B5FE2" w:rsidP="00B10BC2">
      <w:proofErr w:type="spellStart"/>
      <w:r>
        <w:t>Effenberger</w:t>
      </w:r>
      <w:proofErr w:type="spellEnd"/>
      <w:r>
        <w:t>, G (1980). Tripas artificiales</w:t>
      </w:r>
    </w:p>
    <w:p w:rsidR="00643B4D" w:rsidRDefault="00643B4D" w:rsidP="00B10BC2">
      <w:bookmarkStart w:id="0" w:name="_GoBack"/>
      <w:bookmarkEnd w:id="0"/>
    </w:p>
    <w:p w:rsidR="00643B4D" w:rsidRDefault="00643B4D" w:rsidP="00B10BC2"/>
    <w:p w:rsidR="00643B4D" w:rsidRPr="00E91172" w:rsidRDefault="00643B4D" w:rsidP="00643B4D">
      <w:pPr>
        <w:pStyle w:val="Sinespaciado"/>
        <w:rPr>
          <w:b/>
          <w:sz w:val="24"/>
          <w:szCs w:val="24"/>
        </w:rPr>
      </w:pPr>
      <w:r w:rsidRPr="00E91172">
        <w:rPr>
          <w:b/>
          <w:sz w:val="24"/>
          <w:szCs w:val="24"/>
        </w:rPr>
        <w:t>Ing. M.sc. Benigno Dueñas Sanchez</w:t>
      </w:r>
    </w:p>
    <w:p w:rsidR="00643B4D" w:rsidRPr="00E91172" w:rsidRDefault="00E91172" w:rsidP="00643B4D">
      <w:pPr>
        <w:pStyle w:val="Sinespaciado"/>
        <w:rPr>
          <w:rFonts w:ascii="Arial Narrow" w:hAnsi="Arial Narrow"/>
          <w:b/>
          <w:sz w:val="24"/>
          <w:szCs w:val="24"/>
        </w:rPr>
      </w:pPr>
      <w:r>
        <w:rPr>
          <w:b/>
          <w:sz w:val="24"/>
          <w:szCs w:val="24"/>
        </w:rPr>
        <w:t>CIP 16868</w:t>
      </w:r>
    </w:p>
    <w:sectPr w:rsidR="00643B4D" w:rsidRPr="00E91172" w:rsidSect="00A9075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C1" w:rsidRDefault="007D02C1" w:rsidP="00F331E7">
      <w:pPr>
        <w:spacing w:after="0" w:line="240" w:lineRule="auto"/>
      </w:pPr>
      <w:r>
        <w:separator/>
      </w:r>
    </w:p>
  </w:endnote>
  <w:endnote w:type="continuationSeparator" w:id="0">
    <w:p w:rsidR="007D02C1" w:rsidRDefault="007D02C1" w:rsidP="00F33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C1" w:rsidRDefault="007D02C1" w:rsidP="00F331E7">
      <w:pPr>
        <w:spacing w:after="0" w:line="240" w:lineRule="auto"/>
      </w:pPr>
      <w:r>
        <w:separator/>
      </w:r>
    </w:p>
  </w:footnote>
  <w:footnote w:type="continuationSeparator" w:id="0">
    <w:p w:rsidR="007D02C1" w:rsidRDefault="007D02C1" w:rsidP="00F33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19FA"/>
    <w:multiLevelType w:val="hybridMultilevel"/>
    <w:tmpl w:val="33DA7C60"/>
    <w:lvl w:ilvl="0" w:tplc="DD4076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5B34795"/>
    <w:multiLevelType w:val="hybridMultilevel"/>
    <w:tmpl w:val="133A1EA4"/>
    <w:lvl w:ilvl="0" w:tplc="3078D752">
      <w:start w:val="1"/>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3FDD39EB"/>
    <w:multiLevelType w:val="hybridMultilevel"/>
    <w:tmpl w:val="05003DF8"/>
    <w:lvl w:ilvl="0" w:tplc="FBC2FD2C">
      <w:start w:val="1"/>
      <w:numFmt w:val="lowerLetter"/>
      <w:lvlText w:val="%1."/>
      <w:lvlJc w:val="left"/>
      <w:pPr>
        <w:ind w:left="1423" w:hanging="360"/>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3">
    <w:nsid w:val="467D5D05"/>
    <w:multiLevelType w:val="hybridMultilevel"/>
    <w:tmpl w:val="B7BAD4A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4CE3A36"/>
    <w:multiLevelType w:val="hybridMultilevel"/>
    <w:tmpl w:val="6ABACE22"/>
    <w:lvl w:ilvl="0" w:tplc="D81079B4">
      <w:start w:val="1"/>
      <w:numFmt w:val="decimal"/>
      <w:lvlText w:val="%1."/>
      <w:lvlJc w:val="left"/>
      <w:pPr>
        <w:ind w:left="1363" w:hanging="360"/>
      </w:pPr>
      <w:rPr>
        <w:rFonts w:hint="default"/>
      </w:rPr>
    </w:lvl>
    <w:lvl w:ilvl="1" w:tplc="0C0A0019" w:tentative="1">
      <w:start w:val="1"/>
      <w:numFmt w:val="lowerLetter"/>
      <w:lvlText w:val="%2."/>
      <w:lvlJc w:val="left"/>
      <w:pPr>
        <w:ind w:left="2083" w:hanging="360"/>
      </w:pPr>
    </w:lvl>
    <w:lvl w:ilvl="2" w:tplc="0C0A001B" w:tentative="1">
      <w:start w:val="1"/>
      <w:numFmt w:val="lowerRoman"/>
      <w:lvlText w:val="%3."/>
      <w:lvlJc w:val="right"/>
      <w:pPr>
        <w:ind w:left="2803" w:hanging="180"/>
      </w:pPr>
    </w:lvl>
    <w:lvl w:ilvl="3" w:tplc="0C0A000F" w:tentative="1">
      <w:start w:val="1"/>
      <w:numFmt w:val="decimal"/>
      <w:lvlText w:val="%4."/>
      <w:lvlJc w:val="left"/>
      <w:pPr>
        <w:ind w:left="3523" w:hanging="360"/>
      </w:pPr>
    </w:lvl>
    <w:lvl w:ilvl="4" w:tplc="0C0A0019" w:tentative="1">
      <w:start w:val="1"/>
      <w:numFmt w:val="lowerLetter"/>
      <w:lvlText w:val="%5."/>
      <w:lvlJc w:val="left"/>
      <w:pPr>
        <w:ind w:left="4243" w:hanging="360"/>
      </w:pPr>
    </w:lvl>
    <w:lvl w:ilvl="5" w:tplc="0C0A001B" w:tentative="1">
      <w:start w:val="1"/>
      <w:numFmt w:val="lowerRoman"/>
      <w:lvlText w:val="%6."/>
      <w:lvlJc w:val="right"/>
      <w:pPr>
        <w:ind w:left="4963" w:hanging="180"/>
      </w:pPr>
    </w:lvl>
    <w:lvl w:ilvl="6" w:tplc="0C0A000F" w:tentative="1">
      <w:start w:val="1"/>
      <w:numFmt w:val="decimal"/>
      <w:lvlText w:val="%7."/>
      <w:lvlJc w:val="left"/>
      <w:pPr>
        <w:ind w:left="5683" w:hanging="360"/>
      </w:pPr>
    </w:lvl>
    <w:lvl w:ilvl="7" w:tplc="0C0A0019" w:tentative="1">
      <w:start w:val="1"/>
      <w:numFmt w:val="lowerLetter"/>
      <w:lvlText w:val="%8."/>
      <w:lvlJc w:val="left"/>
      <w:pPr>
        <w:ind w:left="6403" w:hanging="360"/>
      </w:pPr>
    </w:lvl>
    <w:lvl w:ilvl="8" w:tplc="0C0A001B" w:tentative="1">
      <w:start w:val="1"/>
      <w:numFmt w:val="lowerRoman"/>
      <w:lvlText w:val="%9."/>
      <w:lvlJc w:val="right"/>
      <w:pPr>
        <w:ind w:left="7123" w:hanging="180"/>
      </w:pPr>
    </w:lvl>
  </w:abstractNum>
  <w:abstractNum w:abstractNumId="5">
    <w:nsid w:val="76696E2E"/>
    <w:multiLevelType w:val="multilevel"/>
    <w:tmpl w:val="389045C2"/>
    <w:lvl w:ilvl="0">
      <w:start w:val="1"/>
      <w:numFmt w:val="upperRoman"/>
      <w:lvlText w:val="%1."/>
      <w:lvlJc w:val="left"/>
      <w:pPr>
        <w:ind w:left="1003" w:hanging="720"/>
      </w:pPr>
      <w:rPr>
        <w:rFonts w:hint="default"/>
      </w:rPr>
    </w:lvl>
    <w:lvl w:ilvl="1">
      <w:start w:val="1"/>
      <w:numFmt w:val="decimal"/>
      <w:isLgl/>
      <w:lvlText w:val="%1.%2."/>
      <w:lvlJc w:val="left"/>
      <w:pPr>
        <w:ind w:left="785" w:hanging="360"/>
      </w:pPr>
      <w:rPr>
        <w:rFonts w:hint="default"/>
        <w:b w:val="0"/>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BB6AA7"/>
    <w:rsid w:val="00081E2A"/>
    <w:rsid w:val="001434E1"/>
    <w:rsid w:val="001B56F6"/>
    <w:rsid w:val="002B5FE2"/>
    <w:rsid w:val="003764B8"/>
    <w:rsid w:val="00392612"/>
    <w:rsid w:val="00516377"/>
    <w:rsid w:val="00563A30"/>
    <w:rsid w:val="005C1C5A"/>
    <w:rsid w:val="00643B4D"/>
    <w:rsid w:val="006F7DC4"/>
    <w:rsid w:val="007D02C1"/>
    <w:rsid w:val="008A3704"/>
    <w:rsid w:val="0093708B"/>
    <w:rsid w:val="009C39A6"/>
    <w:rsid w:val="00A03517"/>
    <w:rsid w:val="00A90756"/>
    <w:rsid w:val="00AE61E7"/>
    <w:rsid w:val="00B10BC2"/>
    <w:rsid w:val="00BB6AA7"/>
    <w:rsid w:val="00CA77F0"/>
    <w:rsid w:val="00CD711F"/>
    <w:rsid w:val="00CF1ED3"/>
    <w:rsid w:val="00D03C58"/>
    <w:rsid w:val="00E560F3"/>
    <w:rsid w:val="00E91172"/>
    <w:rsid w:val="00F20D2D"/>
    <w:rsid w:val="00F331E7"/>
    <w:rsid w:val="00FE3E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612"/>
    <w:pPr>
      <w:ind w:left="720"/>
      <w:contextualSpacing/>
    </w:pPr>
  </w:style>
  <w:style w:type="paragraph" w:styleId="Sinespaciado">
    <w:name w:val="No Spacing"/>
    <w:uiPriority w:val="1"/>
    <w:qFormat/>
    <w:rsid w:val="00392612"/>
    <w:pPr>
      <w:spacing w:after="0" w:line="240" w:lineRule="auto"/>
    </w:pPr>
    <w:rPr>
      <w:rFonts w:ascii="Calibri" w:eastAsia="Calibri" w:hAnsi="Calibri" w:cs="Times New Roman"/>
      <w:lang w:val="es-MX"/>
    </w:rPr>
  </w:style>
  <w:style w:type="character" w:styleId="Hipervnculo">
    <w:name w:val="Hyperlink"/>
    <w:uiPriority w:val="99"/>
    <w:unhideWhenUsed/>
    <w:rsid w:val="00392612"/>
    <w:rPr>
      <w:color w:val="0000FF"/>
      <w:u w:val="single"/>
    </w:rPr>
  </w:style>
  <w:style w:type="paragraph" w:styleId="Encabezado">
    <w:name w:val="header"/>
    <w:basedOn w:val="Normal"/>
    <w:link w:val="EncabezadoCar"/>
    <w:uiPriority w:val="99"/>
    <w:unhideWhenUsed/>
    <w:rsid w:val="00F331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31E7"/>
  </w:style>
  <w:style w:type="paragraph" w:styleId="Piedepgina">
    <w:name w:val="footer"/>
    <w:basedOn w:val="Normal"/>
    <w:link w:val="PiedepginaCar"/>
    <w:uiPriority w:val="99"/>
    <w:unhideWhenUsed/>
    <w:rsid w:val="00F331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31E7"/>
  </w:style>
  <w:style w:type="table" w:styleId="Tablaconcuadrcula">
    <w:name w:val="Table Grid"/>
    <w:basedOn w:val="Tablanormal"/>
    <w:uiPriority w:val="39"/>
    <w:rsid w:val="00B1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uenas50@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1675</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hp 2012</cp:lastModifiedBy>
  <cp:revision>2</cp:revision>
  <dcterms:created xsi:type="dcterms:W3CDTF">2018-08-08T23:09:00Z</dcterms:created>
  <dcterms:modified xsi:type="dcterms:W3CDTF">2018-08-08T23:09:00Z</dcterms:modified>
</cp:coreProperties>
</file>