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700" w:rsidRPr="003231A3" w:rsidRDefault="00992700">
      <w:pPr>
        <w:rPr>
          <w:sz w:val="20"/>
          <w:szCs w:val="20"/>
        </w:rPr>
      </w:pPr>
      <w:bookmarkStart w:id="0" w:name="_GoBack"/>
      <w:bookmarkEnd w:id="0"/>
      <w:r w:rsidRPr="003231A3">
        <w:rPr>
          <w:noProof/>
          <w:sz w:val="20"/>
          <w:szCs w:val="20"/>
          <w:lang w:val="es-PE" w:eastAsia="es-PE"/>
        </w:rPr>
        <w:drawing>
          <wp:inline distT="0" distB="0" distL="0" distR="0">
            <wp:extent cx="5400040" cy="931286"/>
            <wp:effectExtent l="19050" t="0" r="0" b="0"/>
            <wp:docPr id="2" name="Imagen 2" descr="Resultado de imagen para unjf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unjfs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931286"/>
                    </a:xfrm>
                    <a:prstGeom prst="rect">
                      <a:avLst/>
                    </a:prstGeom>
                    <a:noFill/>
                    <a:ln>
                      <a:noFill/>
                    </a:ln>
                  </pic:spPr>
                </pic:pic>
              </a:graphicData>
            </a:graphic>
          </wp:inline>
        </w:drawing>
      </w:r>
    </w:p>
    <w:p w:rsidR="00992700" w:rsidRPr="003231A3" w:rsidRDefault="00992700" w:rsidP="00992700">
      <w:pPr>
        <w:jc w:val="center"/>
        <w:rPr>
          <w:rFonts w:ascii="Bookman Old Style" w:hAnsi="Bookman Old Style" w:cs="Arial"/>
          <w:b/>
          <w:sz w:val="20"/>
          <w:szCs w:val="20"/>
        </w:rPr>
      </w:pPr>
      <w:r w:rsidRPr="003231A3">
        <w:rPr>
          <w:rFonts w:ascii="Bookman Old Style" w:hAnsi="Bookman Old Style" w:cs="Arial"/>
          <w:b/>
          <w:sz w:val="20"/>
          <w:szCs w:val="20"/>
        </w:rPr>
        <w:t>FACULTAD CIENCIAS AGRARIAS, INDUSTRIAS ALIMENTARIAS Y AMBIENTAL</w:t>
      </w:r>
    </w:p>
    <w:p w:rsidR="00992700" w:rsidRPr="003231A3" w:rsidRDefault="00992700" w:rsidP="00992700">
      <w:pPr>
        <w:jc w:val="center"/>
        <w:rPr>
          <w:rFonts w:ascii="Bookman Old Style" w:hAnsi="Bookman Old Style" w:cs="Arial"/>
          <w:sz w:val="20"/>
          <w:szCs w:val="20"/>
        </w:rPr>
      </w:pPr>
      <w:r w:rsidRPr="003231A3">
        <w:rPr>
          <w:rFonts w:ascii="Bookman Old Style" w:hAnsi="Bookman Old Style" w:cs="Arial"/>
          <w:b/>
          <w:sz w:val="20"/>
          <w:szCs w:val="20"/>
        </w:rPr>
        <w:t xml:space="preserve">       ESCUELA PROFESIONAL DE INGENIERIA AGRONOMICA</w:t>
      </w:r>
    </w:p>
    <w:p w:rsidR="00992700" w:rsidRPr="003231A3" w:rsidRDefault="00992700" w:rsidP="00992700">
      <w:pPr>
        <w:jc w:val="center"/>
        <w:rPr>
          <w:rFonts w:ascii="Bookman Old Style" w:hAnsi="Bookman Old Style" w:cs="Arial"/>
          <w:b/>
          <w:sz w:val="20"/>
          <w:szCs w:val="20"/>
        </w:rPr>
      </w:pPr>
      <w:r w:rsidRPr="003231A3">
        <w:rPr>
          <w:rFonts w:ascii="Bookman Old Style" w:hAnsi="Bookman Old Style" w:cs="Arial"/>
          <w:b/>
          <w:sz w:val="20"/>
          <w:szCs w:val="20"/>
        </w:rPr>
        <w:t>SYLLABUS</w:t>
      </w:r>
    </w:p>
    <w:p w:rsidR="00992700" w:rsidRPr="003231A3" w:rsidRDefault="00992700">
      <w:pPr>
        <w:rPr>
          <w:sz w:val="20"/>
          <w:szCs w:val="20"/>
        </w:rPr>
      </w:pPr>
    </w:p>
    <w:p w:rsidR="00992700" w:rsidRPr="003231A3" w:rsidRDefault="00992700">
      <w:pPr>
        <w:rPr>
          <w:b/>
          <w:sz w:val="20"/>
          <w:szCs w:val="20"/>
        </w:rPr>
      </w:pPr>
      <w:r w:rsidRPr="003231A3">
        <w:rPr>
          <w:b/>
          <w:sz w:val="20"/>
          <w:szCs w:val="20"/>
        </w:rPr>
        <w:t>I.- DATOS GENERALES</w:t>
      </w:r>
    </w:p>
    <w:p w:rsidR="00992700" w:rsidRPr="003231A3" w:rsidRDefault="00992700">
      <w:pPr>
        <w:rPr>
          <w:sz w:val="20"/>
          <w:szCs w:val="20"/>
        </w:rPr>
      </w:pPr>
      <w:r w:rsidRPr="003231A3">
        <w:rPr>
          <w:sz w:val="20"/>
          <w:szCs w:val="20"/>
        </w:rPr>
        <w:t xml:space="preserve"> 1.1.- Asignatura                  : Cultivos Industriales </w:t>
      </w:r>
      <w:r w:rsidR="001D564A">
        <w:rPr>
          <w:sz w:val="20"/>
          <w:szCs w:val="20"/>
        </w:rPr>
        <w:t>(517</w:t>
      </w:r>
      <w:r w:rsidR="00EF0EE3" w:rsidRPr="003231A3">
        <w:rPr>
          <w:sz w:val="20"/>
          <w:szCs w:val="20"/>
        </w:rPr>
        <w:t>)</w:t>
      </w:r>
    </w:p>
    <w:p w:rsidR="00992700" w:rsidRPr="003231A3" w:rsidRDefault="00992700">
      <w:pPr>
        <w:rPr>
          <w:sz w:val="20"/>
          <w:szCs w:val="20"/>
        </w:rPr>
      </w:pPr>
      <w:r w:rsidRPr="003231A3">
        <w:rPr>
          <w:sz w:val="20"/>
          <w:szCs w:val="20"/>
        </w:rPr>
        <w:t>1.2.- Categoría                     : Curso electivo.</w:t>
      </w:r>
    </w:p>
    <w:p w:rsidR="00992700" w:rsidRPr="003231A3" w:rsidRDefault="00992700">
      <w:pPr>
        <w:rPr>
          <w:sz w:val="20"/>
          <w:szCs w:val="20"/>
        </w:rPr>
      </w:pPr>
      <w:r w:rsidRPr="003231A3">
        <w:rPr>
          <w:sz w:val="20"/>
          <w:szCs w:val="20"/>
        </w:rPr>
        <w:t xml:space="preserve"> 1.3.- Créditos                      : 04 Créditos </w:t>
      </w:r>
    </w:p>
    <w:p w:rsidR="00992700" w:rsidRPr="003231A3" w:rsidRDefault="00992700">
      <w:pPr>
        <w:rPr>
          <w:sz w:val="20"/>
          <w:szCs w:val="20"/>
        </w:rPr>
      </w:pPr>
      <w:r w:rsidRPr="003231A3">
        <w:rPr>
          <w:sz w:val="20"/>
          <w:szCs w:val="20"/>
        </w:rPr>
        <w:t>1.4.</w:t>
      </w:r>
      <w:r w:rsidR="00812250">
        <w:rPr>
          <w:sz w:val="20"/>
          <w:szCs w:val="20"/>
        </w:rPr>
        <w:t>- Carga Horaria              : 2</w:t>
      </w:r>
      <w:r w:rsidRPr="003231A3">
        <w:rPr>
          <w:sz w:val="20"/>
          <w:szCs w:val="20"/>
        </w:rPr>
        <w:t xml:space="preserve"> h. Teóricas y 2 h. Prácticas</w:t>
      </w:r>
    </w:p>
    <w:p w:rsidR="00992700" w:rsidRPr="003231A3" w:rsidRDefault="00992700">
      <w:pPr>
        <w:rPr>
          <w:sz w:val="20"/>
          <w:szCs w:val="20"/>
        </w:rPr>
      </w:pPr>
      <w:r w:rsidRPr="003231A3">
        <w:rPr>
          <w:sz w:val="20"/>
          <w:szCs w:val="20"/>
        </w:rPr>
        <w:t xml:space="preserve"> 1.5.- Ciclo                           </w:t>
      </w:r>
      <w:proofErr w:type="gramStart"/>
      <w:r w:rsidRPr="003231A3">
        <w:rPr>
          <w:sz w:val="20"/>
          <w:szCs w:val="20"/>
        </w:rPr>
        <w:t xml:space="preserve">  :</w:t>
      </w:r>
      <w:proofErr w:type="gramEnd"/>
      <w:r w:rsidRPr="003231A3">
        <w:rPr>
          <w:sz w:val="20"/>
          <w:szCs w:val="20"/>
        </w:rPr>
        <w:t xml:space="preserve"> </w:t>
      </w:r>
      <w:r w:rsidR="00EF0EE3" w:rsidRPr="003231A3">
        <w:rPr>
          <w:sz w:val="20"/>
          <w:szCs w:val="20"/>
        </w:rPr>
        <w:t xml:space="preserve"> IX</w:t>
      </w:r>
    </w:p>
    <w:p w:rsidR="00992700" w:rsidRPr="003231A3" w:rsidRDefault="00992700">
      <w:pPr>
        <w:rPr>
          <w:sz w:val="20"/>
          <w:szCs w:val="20"/>
        </w:rPr>
      </w:pPr>
      <w:r w:rsidRPr="003231A3">
        <w:rPr>
          <w:sz w:val="20"/>
          <w:szCs w:val="20"/>
        </w:rPr>
        <w:t xml:space="preserve">1.6.- Semestre </w:t>
      </w:r>
      <w:r w:rsidR="00EF0EE3" w:rsidRPr="003231A3">
        <w:rPr>
          <w:sz w:val="20"/>
          <w:szCs w:val="20"/>
        </w:rPr>
        <w:t>Académico:</w:t>
      </w:r>
      <w:r w:rsidRPr="003231A3">
        <w:rPr>
          <w:sz w:val="20"/>
          <w:szCs w:val="20"/>
        </w:rPr>
        <w:t xml:space="preserve"> 2018-I</w:t>
      </w:r>
    </w:p>
    <w:p w:rsidR="00992700" w:rsidRPr="003231A3" w:rsidRDefault="00992700">
      <w:pPr>
        <w:rPr>
          <w:sz w:val="20"/>
          <w:szCs w:val="20"/>
        </w:rPr>
      </w:pPr>
      <w:r w:rsidRPr="003231A3">
        <w:rPr>
          <w:sz w:val="20"/>
          <w:szCs w:val="20"/>
        </w:rPr>
        <w:t>1.7.- Duración del Semestre: 17 Semanas</w:t>
      </w:r>
    </w:p>
    <w:p w:rsidR="00992700" w:rsidRPr="003231A3" w:rsidRDefault="00992700">
      <w:pPr>
        <w:rPr>
          <w:sz w:val="20"/>
          <w:szCs w:val="20"/>
        </w:rPr>
      </w:pPr>
      <w:r w:rsidRPr="003231A3">
        <w:rPr>
          <w:sz w:val="20"/>
          <w:szCs w:val="20"/>
        </w:rPr>
        <w:t xml:space="preserve"> 1.8.- Pre- Requisito            </w:t>
      </w:r>
      <w:proofErr w:type="gramStart"/>
      <w:r w:rsidRPr="003231A3">
        <w:rPr>
          <w:sz w:val="20"/>
          <w:szCs w:val="20"/>
        </w:rPr>
        <w:t xml:space="preserve">  :</w:t>
      </w:r>
      <w:proofErr w:type="gramEnd"/>
      <w:r w:rsidR="001D564A">
        <w:rPr>
          <w:sz w:val="20"/>
          <w:szCs w:val="20"/>
        </w:rPr>
        <w:t xml:space="preserve"> 351</w:t>
      </w:r>
      <w:r w:rsidR="00EF0EE3" w:rsidRPr="003231A3">
        <w:rPr>
          <w:sz w:val="20"/>
          <w:szCs w:val="20"/>
        </w:rPr>
        <w:t>,401,452</w:t>
      </w:r>
    </w:p>
    <w:p w:rsidR="0040714F" w:rsidRPr="003231A3" w:rsidRDefault="00992700">
      <w:pPr>
        <w:rPr>
          <w:sz w:val="20"/>
          <w:szCs w:val="20"/>
        </w:rPr>
      </w:pPr>
      <w:r w:rsidRPr="003231A3">
        <w:rPr>
          <w:sz w:val="20"/>
          <w:szCs w:val="20"/>
        </w:rPr>
        <w:t xml:space="preserve"> 1.9.- Docente                        : Mg.Ing.Elvia Elizabeth Azabache Cubas.</w:t>
      </w:r>
    </w:p>
    <w:p w:rsidR="004D02C2" w:rsidRPr="003231A3" w:rsidRDefault="004D02C2" w:rsidP="004D02C2">
      <w:pPr>
        <w:jc w:val="both"/>
        <w:rPr>
          <w:rFonts w:ascii="Bookman Old Style" w:hAnsi="Bookman Old Style" w:cs="Arial"/>
          <w:sz w:val="20"/>
          <w:szCs w:val="20"/>
        </w:rPr>
      </w:pPr>
      <w:r w:rsidRPr="003231A3">
        <w:rPr>
          <w:sz w:val="20"/>
          <w:szCs w:val="20"/>
        </w:rPr>
        <w:t xml:space="preserve">1.10.-Correo </w:t>
      </w:r>
      <w:r w:rsidR="001D564A" w:rsidRPr="003231A3">
        <w:rPr>
          <w:sz w:val="20"/>
          <w:szCs w:val="20"/>
        </w:rPr>
        <w:t>Electrónico</w:t>
      </w:r>
      <w:r w:rsidRPr="003231A3">
        <w:rPr>
          <w:sz w:val="20"/>
          <w:szCs w:val="20"/>
        </w:rPr>
        <w:t xml:space="preserve">         : </w:t>
      </w:r>
      <w:r w:rsidRPr="003231A3">
        <w:rPr>
          <w:rFonts w:ascii="Bookman Old Style" w:hAnsi="Bookman Old Style" w:cs="Arial"/>
          <w:sz w:val="20"/>
          <w:szCs w:val="20"/>
        </w:rPr>
        <w:t>elizabacu@hotmail.com</w:t>
      </w:r>
    </w:p>
    <w:p w:rsidR="004D02C2" w:rsidRPr="003231A3" w:rsidRDefault="004D02C2">
      <w:pPr>
        <w:rPr>
          <w:sz w:val="20"/>
          <w:szCs w:val="20"/>
        </w:rPr>
      </w:pPr>
    </w:p>
    <w:p w:rsidR="004D02C2" w:rsidRPr="003231A3" w:rsidRDefault="004D02C2">
      <w:pPr>
        <w:rPr>
          <w:sz w:val="20"/>
          <w:szCs w:val="20"/>
        </w:rPr>
      </w:pPr>
      <w:r w:rsidRPr="003231A3">
        <w:rPr>
          <w:sz w:val="20"/>
          <w:szCs w:val="20"/>
        </w:rPr>
        <w:t>II.- SUMILLA:</w:t>
      </w:r>
    </w:p>
    <w:p w:rsidR="004D02C2" w:rsidRPr="003231A3" w:rsidRDefault="004D02C2" w:rsidP="004D02C2">
      <w:pPr>
        <w:jc w:val="both"/>
        <w:rPr>
          <w:sz w:val="20"/>
          <w:szCs w:val="20"/>
        </w:rPr>
      </w:pPr>
      <w:r w:rsidRPr="003231A3">
        <w:rPr>
          <w:sz w:val="20"/>
          <w:szCs w:val="20"/>
        </w:rPr>
        <w:t xml:space="preserve"> La Asignatura parte de la Estructura Curricular de la Carrera Profesional de Ingeniería Agronómica, de la Facultad de Ciencias Agrarias, Industrias alimentarias y Ambiental, comprende el estudio teórico práctico de los conocimientos y principales cultivos industriales como oleaginosos, textiles, sacaríferos y especias, que conduzcan al estudiante a una toma de decisiones en la industrialización de los cultivos mencionados.</w:t>
      </w:r>
    </w:p>
    <w:p w:rsidR="004D02C2" w:rsidRPr="003231A3" w:rsidRDefault="004D02C2" w:rsidP="004D02C2">
      <w:pPr>
        <w:jc w:val="both"/>
        <w:rPr>
          <w:sz w:val="20"/>
          <w:szCs w:val="20"/>
        </w:rPr>
      </w:pPr>
      <w:r w:rsidRPr="003231A3">
        <w:rPr>
          <w:sz w:val="20"/>
          <w:szCs w:val="20"/>
        </w:rPr>
        <w:t>III.- OBJETIVOS:</w:t>
      </w:r>
    </w:p>
    <w:p w:rsidR="004D02C2" w:rsidRPr="003231A3" w:rsidRDefault="004D02C2" w:rsidP="004D02C2">
      <w:pPr>
        <w:jc w:val="both"/>
        <w:rPr>
          <w:sz w:val="20"/>
          <w:szCs w:val="20"/>
        </w:rPr>
      </w:pPr>
      <w:r w:rsidRPr="003231A3">
        <w:rPr>
          <w:sz w:val="20"/>
          <w:szCs w:val="20"/>
        </w:rPr>
        <w:t xml:space="preserve"> 3.1.- Objetivos Generales Conocer el proceso de producción de los principales cultivos industriales de la zona, región y el país, para la obtención de sub productos que mejoren la economía de los agricultores.</w:t>
      </w:r>
    </w:p>
    <w:p w:rsidR="004D02C2" w:rsidRPr="003231A3" w:rsidRDefault="004D02C2" w:rsidP="004D02C2">
      <w:pPr>
        <w:jc w:val="both"/>
        <w:rPr>
          <w:sz w:val="20"/>
          <w:szCs w:val="20"/>
        </w:rPr>
      </w:pPr>
      <w:r w:rsidRPr="003231A3">
        <w:rPr>
          <w:sz w:val="20"/>
          <w:szCs w:val="20"/>
        </w:rPr>
        <w:t xml:space="preserve"> 3.2.- Objetivos Específicos - Impartir conocimientos sobre la Botánica, Ecología de los cultivos industriales, su importancia para la industrialización</w:t>
      </w:r>
    </w:p>
    <w:p w:rsidR="004D02C2" w:rsidRPr="003231A3" w:rsidRDefault="004D02C2" w:rsidP="004D02C2">
      <w:pPr>
        <w:jc w:val="both"/>
        <w:rPr>
          <w:sz w:val="20"/>
          <w:szCs w:val="20"/>
        </w:rPr>
      </w:pPr>
      <w:r w:rsidRPr="003231A3">
        <w:rPr>
          <w:sz w:val="20"/>
          <w:szCs w:val="20"/>
        </w:rPr>
        <w:t>3.3. - Conocer los procedimientos de industrialización del grupo de plantas de cultivos industriales como oleaginosas, textiles, sacaríferas, medicinales y otras especias, para darle un valor agregado a estos cultivos.</w:t>
      </w:r>
    </w:p>
    <w:p w:rsidR="004D02C2" w:rsidRPr="003231A3" w:rsidRDefault="004D02C2" w:rsidP="004D02C2">
      <w:pPr>
        <w:jc w:val="both"/>
        <w:rPr>
          <w:sz w:val="20"/>
          <w:szCs w:val="20"/>
        </w:rPr>
      </w:pPr>
      <w:r w:rsidRPr="003231A3">
        <w:rPr>
          <w:sz w:val="20"/>
          <w:szCs w:val="20"/>
        </w:rPr>
        <w:lastRenderedPageBreak/>
        <w:t>IV.- CONTENIDO UNIDAD.</w:t>
      </w:r>
    </w:p>
    <w:p w:rsidR="004D02C2" w:rsidRPr="003231A3" w:rsidRDefault="004D02C2" w:rsidP="004D02C2">
      <w:pPr>
        <w:jc w:val="both"/>
        <w:rPr>
          <w:sz w:val="20"/>
          <w:szCs w:val="20"/>
        </w:rPr>
      </w:pPr>
      <w:r w:rsidRPr="003231A3">
        <w:rPr>
          <w:sz w:val="20"/>
          <w:szCs w:val="20"/>
        </w:rPr>
        <w:t xml:space="preserve"> 1.- </w:t>
      </w:r>
      <w:proofErr w:type="gramStart"/>
      <w:r w:rsidRPr="003231A3">
        <w:rPr>
          <w:sz w:val="20"/>
          <w:szCs w:val="20"/>
        </w:rPr>
        <w:t>INTRODUCCION .</w:t>
      </w:r>
      <w:proofErr w:type="gramEnd"/>
      <w:r w:rsidRPr="003231A3">
        <w:rPr>
          <w:sz w:val="20"/>
          <w:szCs w:val="20"/>
        </w:rPr>
        <w:t xml:space="preserve"> Importancia y Concepto de Cultivos Industriales.- Reto de la Agroindustria Rural en el contexto de globalización. . Clasificación de Cultivos Industriales según su </w:t>
      </w:r>
      <w:proofErr w:type="gramStart"/>
      <w:r w:rsidRPr="003231A3">
        <w:rPr>
          <w:sz w:val="20"/>
          <w:szCs w:val="20"/>
        </w:rPr>
        <w:t>aplicación .</w:t>
      </w:r>
      <w:proofErr w:type="gramEnd"/>
      <w:r w:rsidRPr="003231A3">
        <w:rPr>
          <w:sz w:val="20"/>
          <w:szCs w:val="20"/>
        </w:rPr>
        <w:t xml:space="preserve"> Plantas Oleaginosas, Aceites de Origen Vegetal, características, Industrialización.</w:t>
      </w:r>
    </w:p>
    <w:p w:rsidR="004D02C2" w:rsidRPr="003231A3" w:rsidRDefault="004D02C2" w:rsidP="004D02C2">
      <w:pPr>
        <w:jc w:val="both"/>
        <w:rPr>
          <w:sz w:val="20"/>
          <w:szCs w:val="20"/>
        </w:rPr>
      </w:pPr>
      <w:r w:rsidRPr="003231A3">
        <w:rPr>
          <w:sz w:val="20"/>
          <w:szCs w:val="20"/>
        </w:rPr>
        <w:t xml:space="preserve">UNIDAD 2 </w:t>
      </w:r>
    </w:p>
    <w:p w:rsidR="004D02C2" w:rsidRPr="003231A3" w:rsidRDefault="004D02C2" w:rsidP="004D02C2">
      <w:pPr>
        <w:jc w:val="both"/>
        <w:rPr>
          <w:sz w:val="20"/>
          <w:szCs w:val="20"/>
        </w:rPr>
      </w:pPr>
      <w:r w:rsidRPr="003231A3">
        <w:rPr>
          <w:sz w:val="20"/>
          <w:szCs w:val="20"/>
        </w:rPr>
        <w:t xml:space="preserve">OLEAGINOSAS INDUSTRIALES </w:t>
      </w:r>
    </w:p>
    <w:p w:rsidR="004D02C2" w:rsidRPr="003231A3" w:rsidRDefault="004D02C2" w:rsidP="004D02C2">
      <w:pPr>
        <w:jc w:val="both"/>
        <w:rPr>
          <w:sz w:val="20"/>
          <w:szCs w:val="20"/>
        </w:rPr>
      </w:pPr>
      <w:r w:rsidRPr="003231A3">
        <w:rPr>
          <w:sz w:val="20"/>
          <w:szCs w:val="20"/>
        </w:rPr>
        <w:t>MANI (</w:t>
      </w:r>
      <w:proofErr w:type="spellStart"/>
      <w:proofErr w:type="gramStart"/>
      <w:r w:rsidRPr="003231A3">
        <w:rPr>
          <w:sz w:val="20"/>
          <w:szCs w:val="20"/>
        </w:rPr>
        <w:t>Arachishypogea</w:t>
      </w:r>
      <w:proofErr w:type="spellEnd"/>
      <w:r w:rsidRPr="003231A3">
        <w:rPr>
          <w:sz w:val="20"/>
          <w:szCs w:val="20"/>
        </w:rPr>
        <w:t xml:space="preserve"> )</w:t>
      </w:r>
      <w:proofErr w:type="gramEnd"/>
      <w:r w:rsidRPr="003231A3">
        <w:rPr>
          <w:sz w:val="20"/>
          <w:szCs w:val="20"/>
        </w:rPr>
        <w:t xml:space="preserve"> Objetivos del cultivo. Botánica. Características. Clasificación: Preparación del suelo, Siembra. Labores culturales, Fertilización, Cosecha, Rendimientos, Control de las enfermedades.</w:t>
      </w:r>
    </w:p>
    <w:p w:rsidR="004D02C2" w:rsidRPr="003231A3" w:rsidRDefault="004D02C2" w:rsidP="004D02C2">
      <w:pPr>
        <w:jc w:val="both"/>
        <w:rPr>
          <w:sz w:val="20"/>
          <w:szCs w:val="20"/>
        </w:rPr>
      </w:pPr>
      <w:r w:rsidRPr="003231A3">
        <w:rPr>
          <w:sz w:val="20"/>
          <w:szCs w:val="20"/>
        </w:rPr>
        <w:t xml:space="preserve"> SOYA (</w:t>
      </w:r>
      <w:proofErr w:type="spellStart"/>
      <w:r w:rsidRPr="003231A3">
        <w:rPr>
          <w:sz w:val="20"/>
          <w:szCs w:val="20"/>
        </w:rPr>
        <w:t>Glycinemax</w:t>
      </w:r>
      <w:proofErr w:type="spellEnd"/>
      <w:r w:rsidRPr="003231A3">
        <w:rPr>
          <w:sz w:val="20"/>
          <w:szCs w:val="20"/>
        </w:rPr>
        <w:t xml:space="preserve"> L.) Prácticas de cultivo: Fertilización, Preparación del suelo, Inoculación de la semilla, Siembra, Control de malezas, enfermedades y Plagas. Almacenamiento, Valor Alimenticio y su composición Química, Fabricación de Leche y Queso de Soya. </w:t>
      </w:r>
    </w:p>
    <w:p w:rsidR="004D02C2" w:rsidRPr="003231A3" w:rsidRDefault="004D02C2" w:rsidP="004D02C2">
      <w:pPr>
        <w:jc w:val="both"/>
        <w:rPr>
          <w:sz w:val="20"/>
          <w:szCs w:val="20"/>
        </w:rPr>
      </w:pPr>
      <w:r w:rsidRPr="003231A3">
        <w:rPr>
          <w:sz w:val="20"/>
          <w:szCs w:val="20"/>
        </w:rPr>
        <w:t>PALMA ACEITERA (</w:t>
      </w:r>
      <w:proofErr w:type="spellStart"/>
      <w:proofErr w:type="gramStart"/>
      <w:r w:rsidRPr="003231A3">
        <w:rPr>
          <w:sz w:val="20"/>
          <w:szCs w:val="20"/>
        </w:rPr>
        <w:t>Elaeisguineensis</w:t>
      </w:r>
      <w:proofErr w:type="spellEnd"/>
      <w:r w:rsidRPr="003231A3">
        <w:rPr>
          <w:sz w:val="20"/>
          <w:szCs w:val="20"/>
        </w:rPr>
        <w:t xml:space="preserve"> )</w:t>
      </w:r>
      <w:proofErr w:type="gramEnd"/>
      <w:r w:rsidRPr="003231A3">
        <w:rPr>
          <w:sz w:val="20"/>
          <w:szCs w:val="20"/>
        </w:rPr>
        <w:t xml:space="preserve"> Objetivos del cultivo. Importancia. Botánica, Clasificación. Ecología. Cultivo. Siembra, Fertilización. Enfermedades y Plagas. Industrialización. Procedimientos: Procedimientos por Prensa, Hidráulica, Procedimiento por Prensado continuo, almacenamiento.</w:t>
      </w:r>
    </w:p>
    <w:p w:rsidR="004D02C2" w:rsidRPr="003231A3" w:rsidRDefault="004D02C2" w:rsidP="004D02C2">
      <w:pPr>
        <w:jc w:val="both"/>
        <w:rPr>
          <w:sz w:val="20"/>
          <w:szCs w:val="20"/>
        </w:rPr>
      </w:pPr>
    </w:p>
    <w:p w:rsidR="004D02C2" w:rsidRPr="003231A3" w:rsidRDefault="004D02C2" w:rsidP="004D02C2">
      <w:pPr>
        <w:jc w:val="both"/>
        <w:rPr>
          <w:sz w:val="20"/>
          <w:szCs w:val="20"/>
        </w:rPr>
      </w:pPr>
      <w:r w:rsidRPr="003231A3">
        <w:rPr>
          <w:sz w:val="20"/>
          <w:szCs w:val="20"/>
        </w:rPr>
        <w:t xml:space="preserve">UNIDAD 3 </w:t>
      </w:r>
    </w:p>
    <w:p w:rsidR="004D02C2" w:rsidRPr="003231A3" w:rsidRDefault="004D02C2" w:rsidP="004D02C2">
      <w:pPr>
        <w:jc w:val="both"/>
        <w:rPr>
          <w:sz w:val="20"/>
          <w:szCs w:val="20"/>
        </w:rPr>
      </w:pPr>
      <w:r w:rsidRPr="003231A3">
        <w:rPr>
          <w:sz w:val="20"/>
          <w:szCs w:val="20"/>
        </w:rPr>
        <w:t xml:space="preserve">TEXTILES INDUSTRIALES </w:t>
      </w:r>
    </w:p>
    <w:p w:rsidR="004D02C2" w:rsidRPr="003231A3" w:rsidRDefault="004D02C2" w:rsidP="004D02C2">
      <w:pPr>
        <w:jc w:val="both"/>
        <w:rPr>
          <w:sz w:val="20"/>
          <w:szCs w:val="20"/>
        </w:rPr>
      </w:pPr>
      <w:r w:rsidRPr="003231A3">
        <w:rPr>
          <w:sz w:val="20"/>
          <w:szCs w:val="20"/>
        </w:rPr>
        <w:t>Plantas textiles, fibras de Origen Vegetal, características, Industrialización.</w:t>
      </w:r>
    </w:p>
    <w:p w:rsidR="004D02C2" w:rsidRPr="003231A3" w:rsidRDefault="004D02C2" w:rsidP="004D02C2">
      <w:pPr>
        <w:jc w:val="both"/>
        <w:rPr>
          <w:sz w:val="20"/>
          <w:szCs w:val="20"/>
        </w:rPr>
      </w:pPr>
      <w:r w:rsidRPr="003231A3">
        <w:rPr>
          <w:sz w:val="20"/>
          <w:szCs w:val="20"/>
        </w:rPr>
        <w:t xml:space="preserve"> LINO (</w:t>
      </w:r>
      <w:proofErr w:type="spellStart"/>
      <w:r w:rsidRPr="003231A3">
        <w:rPr>
          <w:sz w:val="20"/>
          <w:szCs w:val="20"/>
        </w:rPr>
        <w:t>Linumussitatissimun</w:t>
      </w:r>
      <w:proofErr w:type="spellEnd"/>
      <w:r w:rsidRPr="003231A3">
        <w:rPr>
          <w:sz w:val="20"/>
          <w:szCs w:val="20"/>
        </w:rPr>
        <w:t xml:space="preserve">) Origen. Objetivos de cultivo. Botánica. Ecología Cultivo: Preparación del Suelo, Siembra. Control de Malezas Plagas y Enfermedades. Fertilización y Cosecha. Procesamiento de la Fibra: Transporte, Desfibrado, Secamiento, Características de la fibra. </w:t>
      </w:r>
    </w:p>
    <w:p w:rsidR="004D02C2" w:rsidRPr="003231A3" w:rsidRDefault="004D02C2" w:rsidP="004D02C2">
      <w:pPr>
        <w:jc w:val="both"/>
        <w:rPr>
          <w:sz w:val="20"/>
          <w:szCs w:val="20"/>
        </w:rPr>
      </w:pPr>
      <w:r w:rsidRPr="003231A3">
        <w:rPr>
          <w:sz w:val="20"/>
          <w:szCs w:val="20"/>
        </w:rPr>
        <w:t>ALGODÓN (</w:t>
      </w:r>
      <w:proofErr w:type="spellStart"/>
      <w:r w:rsidRPr="003231A3">
        <w:rPr>
          <w:sz w:val="20"/>
          <w:szCs w:val="20"/>
        </w:rPr>
        <w:t>Gossypiumhirsutum</w:t>
      </w:r>
      <w:proofErr w:type="spellEnd"/>
      <w:r w:rsidRPr="003231A3">
        <w:rPr>
          <w:sz w:val="20"/>
          <w:szCs w:val="20"/>
        </w:rPr>
        <w:t xml:space="preserve"> L.) Objetivos del Cultivo, Botánica, Clasificación. Caracteres y Ciclo vegetativo. Principales Variedades Cultivadas. Ecología: Necesidades de Calor, Agua, Luz, suelo. Cultivo, Preparación del Suelo, Siembra, Fertilización, Control de Malezas, control de Enfermedades y Plagas, Labores de Cultivo, Recolección. Procesamiento de Fibras. Composición de las Fibras, Características, Tratamientos y Acondicionamiento.</w:t>
      </w:r>
    </w:p>
    <w:p w:rsidR="00C10234" w:rsidRPr="003231A3" w:rsidRDefault="00C10234" w:rsidP="004D02C2">
      <w:pPr>
        <w:jc w:val="both"/>
        <w:rPr>
          <w:sz w:val="20"/>
          <w:szCs w:val="20"/>
        </w:rPr>
      </w:pPr>
      <w:r w:rsidRPr="003231A3">
        <w:rPr>
          <w:sz w:val="20"/>
          <w:szCs w:val="20"/>
        </w:rPr>
        <w:t xml:space="preserve">UNIDAD 4 </w:t>
      </w:r>
    </w:p>
    <w:p w:rsidR="00C10234" w:rsidRPr="003231A3" w:rsidRDefault="00C10234" w:rsidP="004D02C2">
      <w:pPr>
        <w:jc w:val="both"/>
        <w:rPr>
          <w:sz w:val="20"/>
          <w:szCs w:val="20"/>
        </w:rPr>
      </w:pPr>
      <w:r w:rsidRPr="003231A3">
        <w:rPr>
          <w:sz w:val="20"/>
          <w:szCs w:val="20"/>
        </w:rPr>
        <w:t xml:space="preserve">SACARIFERAS INDUSTRIALES </w:t>
      </w:r>
    </w:p>
    <w:p w:rsidR="00C10234" w:rsidRPr="003231A3" w:rsidRDefault="00C10234" w:rsidP="004D02C2">
      <w:pPr>
        <w:jc w:val="both"/>
        <w:rPr>
          <w:sz w:val="20"/>
          <w:szCs w:val="20"/>
        </w:rPr>
      </w:pPr>
      <w:r w:rsidRPr="003231A3">
        <w:rPr>
          <w:sz w:val="20"/>
          <w:szCs w:val="20"/>
        </w:rPr>
        <w:t xml:space="preserve">Plantas sacaríferas, Azúcares de Origen Vegetal, características, Industrialización. </w:t>
      </w:r>
    </w:p>
    <w:p w:rsidR="00C10234" w:rsidRPr="003231A3" w:rsidRDefault="00C10234" w:rsidP="004D02C2">
      <w:pPr>
        <w:jc w:val="both"/>
        <w:rPr>
          <w:sz w:val="20"/>
          <w:szCs w:val="20"/>
        </w:rPr>
      </w:pPr>
      <w:r w:rsidRPr="003231A3">
        <w:rPr>
          <w:sz w:val="20"/>
          <w:szCs w:val="20"/>
        </w:rPr>
        <w:t>CAÑA DE AZUCAR (</w:t>
      </w:r>
      <w:proofErr w:type="spellStart"/>
      <w:r w:rsidRPr="003231A3">
        <w:rPr>
          <w:sz w:val="20"/>
          <w:szCs w:val="20"/>
        </w:rPr>
        <w:t>Saccharumofficinarum</w:t>
      </w:r>
      <w:proofErr w:type="spellEnd"/>
      <w:r w:rsidRPr="003231A3">
        <w:rPr>
          <w:sz w:val="20"/>
          <w:szCs w:val="20"/>
        </w:rPr>
        <w:t xml:space="preserve"> L.) Objetivos del Cultivo, Botánica; Descripción, Variedades. Plantación, mantenimiento, Abonamiento, Ciclo de Cultivo, Cosecha y Rendimientos. Control de Malezas, enfermedades y Plagas, Protección Fitosanitaria. Industrialización: Elaboración del azúcar de Caña. Descripción de las Operaciones para el Procesamiento del Azúcar. Uso de los Subproductos de la Caña Dulce, Rendimientos. Otras plantas sacaríferas.</w:t>
      </w:r>
    </w:p>
    <w:p w:rsidR="00C10234" w:rsidRPr="003231A3" w:rsidRDefault="00C10234" w:rsidP="004D02C2">
      <w:pPr>
        <w:jc w:val="both"/>
        <w:rPr>
          <w:sz w:val="20"/>
          <w:szCs w:val="20"/>
        </w:rPr>
      </w:pPr>
      <w:r w:rsidRPr="003231A3">
        <w:rPr>
          <w:sz w:val="20"/>
          <w:szCs w:val="20"/>
        </w:rPr>
        <w:t xml:space="preserve">UNIDAD 5 </w:t>
      </w:r>
    </w:p>
    <w:p w:rsidR="00C10234" w:rsidRPr="003231A3" w:rsidRDefault="00C10234" w:rsidP="004D02C2">
      <w:pPr>
        <w:jc w:val="both"/>
        <w:rPr>
          <w:sz w:val="20"/>
          <w:szCs w:val="20"/>
        </w:rPr>
      </w:pPr>
      <w:r w:rsidRPr="003231A3">
        <w:rPr>
          <w:sz w:val="20"/>
          <w:szCs w:val="20"/>
        </w:rPr>
        <w:t xml:space="preserve">AROMATICAS </w:t>
      </w:r>
      <w:proofErr w:type="gramStart"/>
      <w:r w:rsidRPr="003231A3">
        <w:rPr>
          <w:sz w:val="20"/>
          <w:szCs w:val="20"/>
        </w:rPr>
        <w:t>INDUSTRIALES .</w:t>
      </w:r>
      <w:proofErr w:type="gramEnd"/>
    </w:p>
    <w:p w:rsidR="00C10234" w:rsidRPr="003231A3" w:rsidRDefault="00C10234" w:rsidP="004D02C2">
      <w:pPr>
        <w:jc w:val="both"/>
        <w:rPr>
          <w:sz w:val="20"/>
          <w:szCs w:val="20"/>
        </w:rPr>
      </w:pPr>
      <w:r w:rsidRPr="003231A3">
        <w:rPr>
          <w:sz w:val="20"/>
          <w:szCs w:val="20"/>
        </w:rPr>
        <w:lastRenderedPageBreak/>
        <w:t xml:space="preserve"> Plantas Aromáticas, Aceites de Origen Vegetal, características, Industrialización. OREGANO (</w:t>
      </w:r>
      <w:proofErr w:type="spellStart"/>
      <w:proofErr w:type="gramStart"/>
      <w:r w:rsidRPr="003231A3">
        <w:rPr>
          <w:sz w:val="20"/>
          <w:szCs w:val="20"/>
        </w:rPr>
        <w:t>Origanumvulgare</w:t>
      </w:r>
      <w:proofErr w:type="spellEnd"/>
      <w:r w:rsidRPr="003231A3">
        <w:rPr>
          <w:sz w:val="20"/>
          <w:szCs w:val="20"/>
        </w:rPr>
        <w:t xml:space="preserve"> )</w:t>
      </w:r>
      <w:proofErr w:type="gramEnd"/>
      <w:r w:rsidRPr="003231A3">
        <w:rPr>
          <w:sz w:val="20"/>
          <w:szCs w:val="20"/>
        </w:rPr>
        <w:t xml:space="preserve"> Objetivos del Cultivo. Botánica: Origen, descripción. Variedades. Ecología. Cultivo: Preparación del terreno, Siembra. Prácticas de Cultivo, Fertilización, Control de Plagas y Enfermedades, Rendimiento. Procesamiento: Extracción de Colorantes. .</w:t>
      </w:r>
    </w:p>
    <w:p w:rsidR="00C10234" w:rsidRPr="003231A3" w:rsidRDefault="00C10234" w:rsidP="004D02C2">
      <w:pPr>
        <w:jc w:val="both"/>
        <w:rPr>
          <w:sz w:val="20"/>
          <w:szCs w:val="20"/>
        </w:rPr>
      </w:pPr>
      <w:r w:rsidRPr="003231A3">
        <w:rPr>
          <w:sz w:val="20"/>
          <w:szCs w:val="20"/>
        </w:rPr>
        <w:t>ANIS (</w:t>
      </w:r>
      <w:proofErr w:type="spellStart"/>
      <w:proofErr w:type="gramStart"/>
      <w:r w:rsidRPr="003231A3">
        <w:rPr>
          <w:sz w:val="20"/>
          <w:szCs w:val="20"/>
        </w:rPr>
        <w:t>Pimpinellaanisum</w:t>
      </w:r>
      <w:proofErr w:type="spellEnd"/>
      <w:r w:rsidRPr="003231A3">
        <w:rPr>
          <w:sz w:val="20"/>
          <w:szCs w:val="20"/>
        </w:rPr>
        <w:t xml:space="preserve"> )</w:t>
      </w:r>
      <w:proofErr w:type="gramEnd"/>
      <w:r w:rsidRPr="003231A3">
        <w:rPr>
          <w:sz w:val="20"/>
          <w:szCs w:val="20"/>
        </w:rPr>
        <w:t xml:space="preserve"> Objetivos del Cultivo. Botánica: Origen, descripción. Variedades. Ecología. Cultivo: Preparación del terreno, Siembra. Prácticas de Cultivo, Fertilización, Control de Plagas y Enfermedades, Rendimiento. Procesamiento: Extracción de esencias.</w:t>
      </w:r>
    </w:p>
    <w:p w:rsidR="00C10234" w:rsidRPr="003231A3" w:rsidRDefault="00C10234" w:rsidP="004D02C2">
      <w:pPr>
        <w:jc w:val="both"/>
        <w:rPr>
          <w:sz w:val="20"/>
          <w:szCs w:val="20"/>
        </w:rPr>
      </w:pPr>
      <w:r w:rsidRPr="003231A3">
        <w:rPr>
          <w:sz w:val="20"/>
          <w:szCs w:val="20"/>
        </w:rPr>
        <w:t xml:space="preserve">UNIDAD </w:t>
      </w:r>
      <w:proofErr w:type="gramStart"/>
      <w:r w:rsidRPr="003231A3">
        <w:rPr>
          <w:sz w:val="20"/>
          <w:szCs w:val="20"/>
        </w:rPr>
        <w:t>6 .</w:t>
      </w:r>
      <w:proofErr w:type="gramEnd"/>
    </w:p>
    <w:p w:rsidR="00C10234" w:rsidRPr="003231A3" w:rsidRDefault="00C10234" w:rsidP="004D02C2">
      <w:pPr>
        <w:jc w:val="both"/>
        <w:rPr>
          <w:sz w:val="20"/>
          <w:szCs w:val="20"/>
        </w:rPr>
      </w:pPr>
      <w:r w:rsidRPr="003231A3">
        <w:rPr>
          <w:sz w:val="20"/>
          <w:szCs w:val="20"/>
        </w:rPr>
        <w:t xml:space="preserve">PLANTAS INDUSTRIALES MEDICINALES </w:t>
      </w:r>
    </w:p>
    <w:p w:rsidR="00C10234" w:rsidRPr="003231A3" w:rsidRDefault="00C10234" w:rsidP="004D02C2">
      <w:pPr>
        <w:jc w:val="both"/>
        <w:rPr>
          <w:sz w:val="20"/>
          <w:szCs w:val="20"/>
        </w:rPr>
      </w:pPr>
      <w:r w:rsidRPr="003231A3">
        <w:rPr>
          <w:sz w:val="20"/>
          <w:szCs w:val="20"/>
        </w:rPr>
        <w:t>Objetivos del cultivo. Ecología y botánica, Requerimiento de Suelo. Siembra, Manejo e Industrialización. Principales especies de</w:t>
      </w:r>
      <w:r w:rsidR="008E0A5C" w:rsidRPr="003231A3">
        <w:rPr>
          <w:sz w:val="20"/>
          <w:szCs w:val="20"/>
        </w:rPr>
        <w:t xml:space="preserve"> la Región: Manzanilla, </w:t>
      </w:r>
      <w:r w:rsidRPr="003231A3">
        <w:rPr>
          <w:sz w:val="20"/>
          <w:szCs w:val="20"/>
        </w:rPr>
        <w:t xml:space="preserve"> Tomillo, Hinojo, Muña, Hierba Luisa, Otros.</w:t>
      </w:r>
    </w:p>
    <w:p w:rsidR="00C10234" w:rsidRPr="003231A3" w:rsidRDefault="00C10234" w:rsidP="004D02C2">
      <w:pPr>
        <w:jc w:val="both"/>
        <w:rPr>
          <w:sz w:val="20"/>
          <w:szCs w:val="20"/>
        </w:rPr>
      </w:pPr>
      <w:r w:rsidRPr="003231A3">
        <w:rPr>
          <w:sz w:val="20"/>
          <w:szCs w:val="20"/>
        </w:rPr>
        <w:t>UNIDAD 7</w:t>
      </w:r>
    </w:p>
    <w:p w:rsidR="00C10234" w:rsidRPr="003231A3" w:rsidRDefault="00C10234" w:rsidP="004D02C2">
      <w:pPr>
        <w:jc w:val="both"/>
        <w:rPr>
          <w:sz w:val="20"/>
          <w:szCs w:val="20"/>
        </w:rPr>
      </w:pPr>
      <w:r w:rsidRPr="003231A3">
        <w:rPr>
          <w:sz w:val="20"/>
          <w:szCs w:val="20"/>
        </w:rPr>
        <w:t xml:space="preserve"> OTROS GRUPOS DE INDUSTRIALES </w:t>
      </w:r>
    </w:p>
    <w:p w:rsidR="00C10234" w:rsidRPr="003231A3" w:rsidRDefault="00C10234" w:rsidP="004D02C2">
      <w:pPr>
        <w:jc w:val="both"/>
        <w:rPr>
          <w:sz w:val="20"/>
          <w:szCs w:val="20"/>
        </w:rPr>
      </w:pPr>
      <w:r w:rsidRPr="003231A3">
        <w:rPr>
          <w:sz w:val="20"/>
          <w:szCs w:val="20"/>
        </w:rPr>
        <w:t>Objetivos del Cultivo.</w:t>
      </w:r>
    </w:p>
    <w:p w:rsidR="00C10234" w:rsidRPr="003231A3" w:rsidRDefault="00C10234" w:rsidP="004D02C2">
      <w:pPr>
        <w:jc w:val="both"/>
        <w:rPr>
          <w:sz w:val="20"/>
          <w:szCs w:val="20"/>
        </w:rPr>
      </w:pPr>
      <w:r w:rsidRPr="003231A3">
        <w:rPr>
          <w:sz w:val="20"/>
          <w:szCs w:val="20"/>
        </w:rPr>
        <w:t xml:space="preserve"> Botánica. Ecología: Necesidad de Calor, Agua, Luz, Suelos, Altitud, etc. Cultivo: Propagación, Prácticas del Cultivo. Labores del cultivo, Rendimiento. Plagas y Enfermedades. Industrialización: Preparación, Remojo, Lavado, Secado, Embalaje; Composición. Cultivos de Café, cacao, Té, moringa, Cultivos </w:t>
      </w:r>
      <w:proofErr w:type="spellStart"/>
      <w:proofErr w:type="gramStart"/>
      <w:r w:rsidRPr="003231A3">
        <w:rPr>
          <w:sz w:val="20"/>
          <w:szCs w:val="20"/>
        </w:rPr>
        <w:t>Andinos,otros</w:t>
      </w:r>
      <w:proofErr w:type="spellEnd"/>
      <w:proofErr w:type="gramEnd"/>
      <w:r w:rsidRPr="003231A3">
        <w:rPr>
          <w:sz w:val="20"/>
          <w:szCs w:val="20"/>
        </w:rPr>
        <w:t>.</w:t>
      </w:r>
    </w:p>
    <w:p w:rsidR="00C10234" w:rsidRPr="003231A3" w:rsidRDefault="00C10234" w:rsidP="004D02C2">
      <w:pPr>
        <w:jc w:val="both"/>
        <w:rPr>
          <w:sz w:val="20"/>
          <w:szCs w:val="20"/>
        </w:rPr>
      </w:pPr>
      <w:r w:rsidRPr="003231A3">
        <w:rPr>
          <w:sz w:val="20"/>
          <w:szCs w:val="20"/>
        </w:rPr>
        <w:t xml:space="preserve">PROGRAMA DE </w:t>
      </w:r>
      <w:proofErr w:type="gramStart"/>
      <w:r w:rsidRPr="003231A3">
        <w:rPr>
          <w:sz w:val="20"/>
          <w:szCs w:val="20"/>
        </w:rPr>
        <w:t>PRACTICAS .</w:t>
      </w:r>
      <w:proofErr w:type="gramEnd"/>
      <w:r w:rsidRPr="003231A3">
        <w:rPr>
          <w:sz w:val="20"/>
          <w:szCs w:val="20"/>
        </w:rPr>
        <w:t xml:space="preserve"> Conducción Cultivos con posibilidades de industrialización en sistemas de producción ecológica. Caracterización morfológica. Evaluación agronómica. . Visitas a los Centros de producción e industrialización </w:t>
      </w:r>
      <w:proofErr w:type="gramStart"/>
      <w:r w:rsidRPr="003231A3">
        <w:rPr>
          <w:sz w:val="20"/>
          <w:szCs w:val="20"/>
        </w:rPr>
        <w:t>locales ,</w:t>
      </w:r>
      <w:proofErr w:type="gramEnd"/>
      <w:r w:rsidRPr="003231A3">
        <w:rPr>
          <w:sz w:val="20"/>
          <w:szCs w:val="20"/>
        </w:rPr>
        <w:t xml:space="preserve"> regionales y nacionales  (Producción de  caña de azúcar, otros).</w:t>
      </w:r>
    </w:p>
    <w:p w:rsidR="00C10234" w:rsidRPr="003231A3" w:rsidRDefault="00C10234" w:rsidP="004D02C2">
      <w:pPr>
        <w:jc w:val="both"/>
        <w:rPr>
          <w:sz w:val="20"/>
          <w:szCs w:val="20"/>
        </w:rPr>
      </w:pPr>
      <w:r w:rsidRPr="003231A3">
        <w:rPr>
          <w:sz w:val="20"/>
          <w:szCs w:val="20"/>
        </w:rPr>
        <w:t xml:space="preserve"> Trabajos de Seminario: Cultivos locales.- </w:t>
      </w:r>
      <w:r w:rsidR="008E0A5C" w:rsidRPr="003231A3">
        <w:rPr>
          <w:sz w:val="20"/>
          <w:szCs w:val="20"/>
        </w:rPr>
        <w:t xml:space="preserve">papa, oca, </w:t>
      </w:r>
      <w:proofErr w:type="spellStart"/>
      <w:r w:rsidR="008E0A5C" w:rsidRPr="003231A3">
        <w:rPr>
          <w:sz w:val="20"/>
          <w:szCs w:val="20"/>
        </w:rPr>
        <w:t>mashua</w:t>
      </w:r>
      <w:proofErr w:type="spellEnd"/>
      <w:r w:rsidR="008E0A5C" w:rsidRPr="003231A3">
        <w:rPr>
          <w:sz w:val="20"/>
          <w:szCs w:val="20"/>
        </w:rPr>
        <w:t xml:space="preserve">, olluco, </w:t>
      </w:r>
      <w:r w:rsidRPr="003231A3">
        <w:rPr>
          <w:sz w:val="20"/>
          <w:szCs w:val="20"/>
        </w:rPr>
        <w:t xml:space="preserve"> yuca,  camote, tara, quinua, muña.</w:t>
      </w:r>
      <w:r w:rsidR="008E0A5C" w:rsidRPr="003231A3">
        <w:rPr>
          <w:sz w:val="20"/>
          <w:szCs w:val="20"/>
        </w:rPr>
        <w:t xml:space="preserve"> Cultivos </w:t>
      </w:r>
      <w:proofErr w:type="gramStart"/>
      <w:r w:rsidR="008E0A5C" w:rsidRPr="003231A3">
        <w:rPr>
          <w:sz w:val="20"/>
          <w:szCs w:val="20"/>
        </w:rPr>
        <w:t>alternativos .</w:t>
      </w:r>
      <w:proofErr w:type="gramEnd"/>
      <w:r w:rsidR="008E0A5C" w:rsidRPr="003231A3">
        <w:rPr>
          <w:sz w:val="20"/>
          <w:szCs w:val="20"/>
        </w:rPr>
        <w:t xml:space="preserve">-  yute, </w:t>
      </w:r>
      <w:r w:rsidRPr="003231A3">
        <w:rPr>
          <w:sz w:val="20"/>
          <w:szCs w:val="20"/>
        </w:rPr>
        <w:t xml:space="preserve"> olivo, ricino, ajonjolí, azafrán, palillo, coca, café, clavo de olor, caucho, ají </w:t>
      </w:r>
      <w:proofErr w:type="spellStart"/>
      <w:r w:rsidRPr="003231A3">
        <w:rPr>
          <w:sz w:val="20"/>
          <w:szCs w:val="20"/>
        </w:rPr>
        <w:t>páprica</w:t>
      </w:r>
      <w:proofErr w:type="spellEnd"/>
      <w:r w:rsidRPr="003231A3">
        <w:rPr>
          <w:sz w:val="20"/>
          <w:szCs w:val="20"/>
        </w:rPr>
        <w:t xml:space="preserve">, uña de gato, </w:t>
      </w:r>
      <w:proofErr w:type="spellStart"/>
      <w:r w:rsidRPr="003231A3">
        <w:rPr>
          <w:sz w:val="20"/>
          <w:szCs w:val="20"/>
        </w:rPr>
        <w:t>jojoba,remolacha</w:t>
      </w:r>
      <w:proofErr w:type="spellEnd"/>
      <w:r w:rsidRPr="003231A3">
        <w:rPr>
          <w:sz w:val="20"/>
          <w:szCs w:val="20"/>
        </w:rPr>
        <w:t>.</w:t>
      </w:r>
    </w:p>
    <w:p w:rsidR="00C10234" w:rsidRPr="003231A3" w:rsidRDefault="00C10234" w:rsidP="004D02C2">
      <w:pPr>
        <w:jc w:val="both"/>
        <w:rPr>
          <w:sz w:val="20"/>
          <w:szCs w:val="20"/>
        </w:rPr>
      </w:pPr>
      <w:r w:rsidRPr="003231A3">
        <w:rPr>
          <w:sz w:val="20"/>
          <w:szCs w:val="20"/>
        </w:rPr>
        <w:t xml:space="preserve">V. METODOLOGIA Y ORGANIZACION </w:t>
      </w:r>
    </w:p>
    <w:p w:rsidR="00C10234" w:rsidRPr="003231A3" w:rsidRDefault="00C10234" w:rsidP="004D02C2">
      <w:pPr>
        <w:jc w:val="both"/>
        <w:rPr>
          <w:sz w:val="20"/>
          <w:szCs w:val="20"/>
        </w:rPr>
      </w:pPr>
      <w:r w:rsidRPr="003231A3">
        <w:rPr>
          <w:sz w:val="20"/>
          <w:szCs w:val="20"/>
        </w:rPr>
        <w:t xml:space="preserve">Para el desarrollo de las clases teóricas se empleará el método inductivo deductivo entre las técnicas de expresión oral, ilustrada, diálogo, seminarios, debates. Se utilizará como material didáctico el uso de bibliografía. Las clases prácticas se </w:t>
      </w:r>
      <w:r w:rsidR="008E0A5C" w:rsidRPr="003231A3">
        <w:rPr>
          <w:sz w:val="20"/>
          <w:szCs w:val="20"/>
        </w:rPr>
        <w:t>desarrollarán</w:t>
      </w:r>
      <w:r w:rsidRPr="003231A3">
        <w:rPr>
          <w:sz w:val="20"/>
          <w:szCs w:val="20"/>
        </w:rPr>
        <w:t xml:space="preserve"> aplicando las técnicas de observación-experimentación, dinámica grupal a nivel de campo. Visitas a los Centros </w:t>
      </w:r>
      <w:r w:rsidR="008E0A5C" w:rsidRPr="003231A3">
        <w:rPr>
          <w:sz w:val="20"/>
          <w:szCs w:val="20"/>
        </w:rPr>
        <w:t>de Industrialización y fabricas a nivel regional y nacional.</w:t>
      </w:r>
    </w:p>
    <w:p w:rsidR="00C10234" w:rsidRPr="003231A3" w:rsidRDefault="00C10234" w:rsidP="004D02C2">
      <w:pPr>
        <w:jc w:val="both"/>
        <w:rPr>
          <w:sz w:val="20"/>
          <w:szCs w:val="20"/>
        </w:rPr>
      </w:pPr>
      <w:r w:rsidRPr="003231A3">
        <w:rPr>
          <w:sz w:val="20"/>
          <w:szCs w:val="20"/>
        </w:rPr>
        <w:t>VI.- EVALUACIONES.</w:t>
      </w:r>
    </w:p>
    <w:p w:rsidR="00C10234" w:rsidRPr="003231A3" w:rsidRDefault="00C10234" w:rsidP="004D02C2">
      <w:pPr>
        <w:jc w:val="both"/>
        <w:rPr>
          <w:sz w:val="20"/>
          <w:szCs w:val="20"/>
        </w:rPr>
      </w:pPr>
      <w:r w:rsidRPr="003231A3">
        <w:rPr>
          <w:sz w:val="20"/>
          <w:szCs w:val="20"/>
        </w:rPr>
        <w:t xml:space="preserve"> Las evaluaciones constan de 3 exámenes escritos,  que representan el 50% de la nota final. El promedio de evaluaciones prácticas como: presentación de láminas, exposición de seminarios encargados, corresponde también a 50%. Se tomará especial bonificación la participación en los viajes de prácticas.</w:t>
      </w:r>
    </w:p>
    <w:p w:rsidR="00C10234" w:rsidRPr="003231A3" w:rsidRDefault="00C10234" w:rsidP="004D02C2">
      <w:pPr>
        <w:jc w:val="both"/>
        <w:rPr>
          <w:sz w:val="20"/>
          <w:szCs w:val="20"/>
        </w:rPr>
      </w:pPr>
      <w:r w:rsidRPr="003231A3">
        <w:rPr>
          <w:sz w:val="20"/>
          <w:szCs w:val="20"/>
        </w:rPr>
        <w:t>VII.- BIBLIOGRAFIA</w:t>
      </w:r>
    </w:p>
    <w:p w:rsidR="00C10234" w:rsidRPr="003231A3" w:rsidRDefault="00C10234" w:rsidP="004D02C2">
      <w:pPr>
        <w:jc w:val="both"/>
        <w:rPr>
          <w:sz w:val="20"/>
          <w:szCs w:val="20"/>
        </w:rPr>
      </w:pPr>
      <w:r w:rsidRPr="003231A3">
        <w:rPr>
          <w:sz w:val="20"/>
          <w:szCs w:val="20"/>
        </w:rPr>
        <w:t xml:space="preserve"> 1.- BAZAN DE SEGURA, C. (1965). Enfermedades de los Cultivos Tropicales y Sub Tropicales. Lima-Perú.</w:t>
      </w:r>
    </w:p>
    <w:p w:rsidR="00C10234" w:rsidRPr="003231A3" w:rsidRDefault="00C10234" w:rsidP="004D02C2">
      <w:pPr>
        <w:jc w:val="both"/>
        <w:rPr>
          <w:sz w:val="20"/>
          <w:szCs w:val="20"/>
        </w:rPr>
      </w:pPr>
      <w:r w:rsidRPr="003231A3">
        <w:rPr>
          <w:sz w:val="20"/>
          <w:szCs w:val="20"/>
        </w:rPr>
        <w:t xml:space="preserve"> 2.- FORMOSO, A. (1972) 2000 procedimientos Industriales al alcance de todos. Edit. La Coruña-España. </w:t>
      </w:r>
    </w:p>
    <w:p w:rsidR="00C10234" w:rsidRPr="003231A3" w:rsidRDefault="00C10234" w:rsidP="004D02C2">
      <w:pPr>
        <w:jc w:val="both"/>
        <w:rPr>
          <w:sz w:val="20"/>
          <w:szCs w:val="20"/>
        </w:rPr>
      </w:pPr>
      <w:r w:rsidRPr="003231A3">
        <w:rPr>
          <w:sz w:val="20"/>
          <w:szCs w:val="20"/>
        </w:rPr>
        <w:t xml:space="preserve">3.- FAUCONNIER D &amp; BASSEREAU (1975) La Caña de </w:t>
      </w:r>
      <w:proofErr w:type="spellStart"/>
      <w:r w:rsidRPr="003231A3">
        <w:rPr>
          <w:sz w:val="20"/>
          <w:szCs w:val="20"/>
        </w:rPr>
        <w:t>Azucar</w:t>
      </w:r>
      <w:proofErr w:type="spellEnd"/>
      <w:r w:rsidRPr="003231A3">
        <w:rPr>
          <w:sz w:val="20"/>
          <w:szCs w:val="20"/>
        </w:rPr>
        <w:t xml:space="preserve">. Ediciones </w:t>
      </w:r>
      <w:proofErr w:type="spellStart"/>
      <w:r w:rsidRPr="003231A3">
        <w:rPr>
          <w:sz w:val="20"/>
          <w:szCs w:val="20"/>
        </w:rPr>
        <w:t>Blume</w:t>
      </w:r>
      <w:proofErr w:type="spellEnd"/>
      <w:r w:rsidRPr="003231A3">
        <w:rPr>
          <w:sz w:val="20"/>
          <w:szCs w:val="20"/>
        </w:rPr>
        <w:t>. Barcelona España.</w:t>
      </w:r>
    </w:p>
    <w:p w:rsidR="00C10234" w:rsidRPr="003231A3" w:rsidRDefault="00C10234" w:rsidP="004D02C2">
      <w:pPr>
        <w:jc w:val="both"/>
        <w:rPr>
          <w:sz w:val="20"/>
          <w:szCs w:val="20"/>
        </w:rPr>
      </w:pPr>
      <w:r w:rsidRPr="003231A3">
        <w:rPr>
          <w:sz w:val="20"/>
          <w:szCs w:val="20"/>
        </w:rPr>
        <w:lastRenderedPageBreak/>
        <w:t xml:space="preserve">4.- GUEVARA OCHOA L. (2001) Plantas Medicinales, 13 Fichas completas. Centro de Estudios Regionales Bartolomé de las Casas. CBC. Cusco Perú. </w:t>
      </w:r>
    </w:p>
    <w:p w:rsidR="00C10234" w:rsidRPr="003231A3" w:rsidRDefault="00C10234" w:rsidP="004D02C2">
      <w:pPr>
        <w:jc w:val="both"/>
        <w:rPr>
          <w:sz w:val="20"/>
          <w:szCs w:val="20"/>
        </w:rPr>
      </w:pPr>
      <w:r w:rsidRPr="003231A3">
        <w:rPr>
          <w:sz w:val="20"/>
          <w:szCs w:val="20"/>
        </w:rPr>
        <w:t xml:space="preserve">5.- IICA (1989) Compendio de Agronomía Tropical. San José de Costa Rica. </w:t>
      </w:r>
    </w:p>
    <w:p w:rsidR="00C10234" w:rsidRPr="003231A3" w:rsidRDefault="00C10234" w:rsidP="004D02C2">
      <w:pPr>
        <w:jc w:val="both"/>
        <w:rPr>
          <w:sz w:val="20"/>
          <w:szCs w:val="20"/>
        </w:rPr>
      </w:pPr>
      <w:r w:rsidRPr="003231A3">
        <w:rPr>
          <w:sz w:val="20"/>
          <w:szCs w:val="20"/>
        </w:rPr>
        <w:t xml:space="preserve">6.- LEON, J. (1987) Botánica de los Cultivos. E. Tropicales. IICA-San José de Costa Rica. 4.- LOPEZ BELLIDO L. (2003) </w:t>
      </w:r>
      <w:r w:rsidR="008E0A5C" w:rsidRPr="003231A3">
        <w:rPr>
          <w:sz w:val="20"/>
          <w:szCs w:val="20"/>
        </w:rPr>
        <w:t>Cultivos</w:t>
      </w:r>
      <w:r w:rsidRPr="003231A3">
        <w:rPr>
          <w:sz w:val="20"/>
          <w:szCs w:val="20"/>
        </w:rPr>
        <w:t xml:space="preserve"> Industriales. Edit. </w:t>
      </w:r>
      <w:proofErr w:type="spellStart"/>
      <w:r w:rsidRPr="003231A3">
        <w:rPr>
          <w:sz w:val="20"/>
          <w:szCs w:val="20"/>
        </w:rPr>
        <w:t>Mundiprensa</w:t>
      </w:r>
      <w:proofErr w:type="spellEnd"/>
      <w:r w:rsidRPr="003231A3">
        <w:rPr>
          <w:sz w:val="20"/>
          <w:szCs w:val="20"/>
        </w:rPr>
        <w:t>. Madrid España.</w:t>
      </w:r>
    </w:p>
    <w:p w:rsidR="00C10234" w:rsidRPr="003231A3" w:rsidRDefault="00C10234" w:rsidP="004D02C2">
      <w:pPr>
        <w:jc w:val="both"/>
        <w:rPr>
          <w:sz w:val="20"/>
          <w:szCs w:val="20"/>
        </w:rPr>
      </w:pPr>
      <w:r w:rsidRPr="003231A3">
        <w:rPr>
          <w:sz w:val="20"/>
          <w:szCs w:val="20"/>
        </w:rPr>
        <w:t xml:space="preserve"> 7.- MATILLA H. J. &amp; OLAZABAL C.O. (2004) Las Plantas Medicinales de Nuestra Madre Patria. IEPLAM. Cusco-Perú.</w:t>
      </w:r>
    </w:p>
    <w:p w:rsidR="00C10234" w:rsidRPr="003231A3" w:rsidRDefault="00C10234" w:rsidP="004D02C2">
      <w:pPr>
        <w:jc w:val="both"/>
        <w:rPr>
          <w:sz w:val="20"/>
          <w:szCs w:val="20"/>
        </w:rPr>
      </w:pPr>
      <w:r w:rsidRPr="003231A3">
        <w:rPr>
          <w:sz w:val="20"/>
          <w:szCs w:val="20"/>
        </w:rPr>
        <w:t xml:space="preserve"> 8.- MUÑOZ Fernando (2000) Plantas Medicinales y Aromáticas – Estudio Cultivo y Procesamiento. Edit. </w:t>
      </w:r>
      <w:proofErr w:type="spellStart"/>
      <w:r w:rsidRPr="003231A3">
        <w:rPr>
          <w:sz w:val="20"/>
          <w:szCs w:val="20"/>
        </w:rPr>
        <w:t>Mundi</w:t>
      </w:r>
      <w:proofErr w:type="spellEnd"/>
      <w:r w:rsidRPr="003231A3">
        <w:rPr>
          <w:sz w:val="20"/>
          <w:szCs w:val="20"/>
        </w:rPr>
        <w:t xml:space="preserve"> Prensa. Madrid España. </w:t>
      </w:r>
    </w:p>
    <w:p w:rsidR="00C10234" w:rsidRPr="003231A3" w:rsidRDefault="00C10234" w:rsidP="004D02C2">
      <w:pPr>
        <w:jc w:val="both"/>
        <w:rPr>
          <w:sz w:val="20"/>
          <w:szCs w:val="20"/>
        </w:rPr>
      </w:pPr>
      <w:r w:rsidRPr="003231A3">
        <w:rPr>
          <w:sz w:val="20"/>
          <w:szCs w:val="20"/>
        </w:rPr>
        <w:t xml:space="preserve">9.- OBREGON VILCHES L.E. (1995) Uña de Gato. Instituto de Fitoterapia Americana. Tercera Edición. </w:t>
      </w:r>
    </w:p>
    <w:p w:rsidR="00C10234" w:rsidRPr="003231A3" w:rsidRDefault="00C10234" w:rsidP="004D02C2">
      <w:pPr>
        <w:jc w:val="both"/>
        <w:rPr>
          <w:sz w:val="20"/>
          <w:szCs w:val="20"/>
        </w:rPr>
      </w:pPr>
      <w:r w:rsidRPr="003231A3">
        <w:rPr>
          <w:sz w:val="20"/>
          <w:szCs w:val="20"/>
        </w:rPr>
        <w:t xml:space="preserve">10.- REYNAUD Joel (2002) La Flora del </w:t>
      </w:r>
      <w:proofErr w:type="spellStart"/>
      <w:r w:rsidRPr="003231A3">
        <w:rPr>
          <w:sz w:val="20"/>
          <w:szCs w:val="20"/>
        </w:rPr>
        <w:t>Farmaceútico</w:t>
      </w:r>
      <w:proofErr w:type="spellEnd"/>
      <w:r w:rsidRPr="003231A3">
        <w:rPr>
          <w:sz w:val="20"/>
          <w:szCs w:val="20"/>
        </w:rPr>
        <w:t xml:space="preserve">. Edit. </w:t>
      </w:r>
      <w:proofErr w:type="spellStart"/>
      <w:r w:rsidRPr="003231A3">
        <w:rPr>
          <w:sz w:val="20"/>
          <w:szCs w:val="20"/>
        </w:rPr>
        <w:t>Mundi</w:t>
      </w:r>
      <w:proofErr w:type="spellEnd"/>
      <w:r w:rsidRPr="003231A3">
        <w:rPr>
          <w:sz w:val="20"/>
          <w:szCs w:val="20"/>
        </w:rPr>
        <w:t xml:space="preserve"> Prensa. Madrid España.</w:t>
      </w:r>
    </w:p>
    <w:p w:rsidR="00EF0EE3" w:rsidRPr="003231A3" w:rsidRDefault="00EF0EE3" w:rsidP="004D02C2">
      <w:pPr>
        <w:jc w:val="both"/>
        <w:rPr>
          <w:sz w:val="20"/>
          <w:szCs w:val="20"/>
        </w:rPr>
      </w:pPr>
    </w:p>
    <w:p w:rsidR="00EF0EE3" w:rsidRPr="003231A3" w:rsidRDefault="00920080" w:rsidP="004D02C2">
      <w:pPr>
        <w:jc w:val="both"/>
        <w:rPr>
          <w:b/>
          <w:sz w:val="20"/>
          <w:szCs w:val="20"/>
        </w:rPr>
      </w:pPr>
      <w:r w:rsidRPr="003231A3">
        <w:rPr>
          <w:b/>
          <w:sz w:val="20"/>
          <w:szCs w:val="20"/>
        </w:rPr>
        <w:t>VIII.-BIBLIOGRAFIA VIRTUAL</w:t>
      </w:r>
    </w:p>
    <w:p w:rsidR="00EF0EE3" w:rsidRPr="003231A3" w:rsidRDefault="00920080" w:rsidP="004D02C2">
      <w:pPr>
        <w:jc w:val="both"/>
        <w:rPr>
          <w:rFonts w:ascii="Arial" w:hAnsi="Arial" w:cs="Arial"/>
          <w:color w:val="006621"/>
          <w:sz w:val="20"/>
          <w:szCs w:val="20"/>
          <w:shd w:val="clear" w:color="auto" w:fill="FFFFFF"/>
        </w:rPr>
      </w:pPr>
      <w:r w:rsidRPr="003231A3">
        <w:rPr>
          <w:rFonts w:ascii="Arial" w:hAnsi="Arial" w:cs="Arial"/>
          <w:color w:val="006621"/>
          <w:sz w:val="20"/>
          <w:szCs w:val="20"/>
          <w:shd w:val="clear" w:color="auto" w:fill="FFFFFF"/>
        </w:rPr>
        <w:t>1.-</w:t>
      </w:r>
      <w:hyperlink r:id="rId6" w:history="1">
        <w:r w:rsidRPr="003231A3">
          <w:rPr>
            <w:rStyle w:val="Hipervnculo"/>
            <w:rFonts w:ascii="Arial" w:hAnsi="Arial" w:cs="Arial"/>
            <w:sz w:val="20"/>
            <w:szCs w:val="20"/>
            <w:shd w:val="clear" w:color="auto" w:fill="FFFFFF"/>
          </w:rPr>
          <w:t>https://inta.gob.ar/.../inta-revista-ciencia-y-tecnologia-de-los-cultivos-industriales-ano-.2015</w:t>
        </w:r>
      </w:hyperlink>
      <w:r w:rsidRPr="003231A3">
        <w:rPr>
          <w:rFonts w:ascii="Arial" w:hAnsi="Arial" w:cs="Arial"/>
          <w:color w:val="006621"/>
          <w:sz w:val="20"/>
          <w:szCs w:val="20"/>
          <w:shd w:val="clear" w:color="auto" w:fill="FFFFFF"/>
        </w:rPr>
        <w:t>.</w:t>
      </w:r>
    </w:p>
    <w:p w:rsidR="00920080" w:rsidRPr="003231A3" w:rsidRDefault="00920080" w:rsidP="00920080">
      <w:pPr>
        <w:shd w:val="clear" w:color="auto" w:fill="FFFFFF"/>
        <w:spacing w:line="217" w:lineRule="atLeast"/>
        <w:rPr>
          <w:rFonts w:ascii="Arial" w:eastAsia="Times New Roman" w:hAnsi="Arial" w:cs="Arial"/>
          <w:color w:val="006621"/>
          <w:sz w:val="20"/>
          <w:szCs w:val="20"/>
          <w:lang w:eastAsia="es-ES"/>
        </w:rPr>
      </w:pPr>
      <w:r w:rsidRPr="003231A3">
        <w:rPr>
          <w:sz w:val="20"/>
          <w:szCs w:val="20"/>
        </w:rPr>
        <w:t>2.-</w:t>
      </w:r>
      <w:r w:rsidRPr="003231A3">
        <w:rPr>
          <w:rFonts w:ascii="Arial" w:eastAsia="Times New Roman" w:hAnsi="Arial" w:cs="Arial"/>
          <w:color w:val="006621"/>
          <w:sz w:val="20"/>
          <w:szCs w:val="20"/>
          <w:lang w:eastAsia="es-ES"/>
        </w:rPr>
        <w:t>https://inta.gob.ar › Temáticas › Producción vegetal › Producción vegetal.</w:t>
      </w:r>
    </w:p>
    <w:p w:rsidR="00920080" w:rsidRPr="003231A3" w:rsidRDefault="00920080" w:rsidP="00920080">
      <w:pPr>
        <w:shd w:val="clear" w:color="auto" w:fill="FFFFFF"/>
        <w:spacing w:line="217" w:lineRule="atLeast"/>
        <w:rPr>
          <w:rFonts w:ascii="Arial" w:eastAsia="Times New Roman" w:hAnsi="Arial" w:cs="Arial"/>
          <w:color w:val="808080"/>
          <w:sz w:val="20"/>
          <w:szCs w:val="20"/>
          <w:lang w:eastAsia="es-ES"/>
        </w:rPr>
      </w:pPr>
      <w:r w:rsidRPr="003231A3">
        <w:rPr>
          <w:rFonts w:ascii="Arial" w:eastAsia="Times New Roman" w:hAnsi="Arial" w:cs="Arial"/>
          <w:color w:val="006621"/>
          <w:sz w:val="20"/>
          <w:szCs w:val="20"/>
          <w:lang w:eastAsia="es-ES"/>
        </w:rPr>
        <w:t>3.-</w:t>
      </w:r>
      <w:r w:rsidRPr="003231A3">
        <w:rPr>
          <w:rFonts w:ascii="Arial" w:hAnsi="Arial" w:cs="Arial"/>
          <w:color w:val="006621"/>
          <w:sz w:val="20"/>
          <w:szCs w:val="20"/>
          <w:shd w:val="clear" w:color="auto" w:fill="FFFFFF"/>
        </w:rPr>
        <w:t xml:space="preserve"> https://inta.gob.ar/documentos/bfque-son-los-cultivos-industriales.</w:t>
      </w: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r w:rsidRPr="003231A3">
        <w:rPr>
          <w:rFonts w:ascii="Arial" w:eastAsia="Times New Roman" w:hAnsi="Arial" w:cs="Arial"/>
          <w:color w:val="808080"/>
          <w:sz w:val="20"/>
          <w:szCs w:val="20"/>
          <w:lang w:eastAsia="es-ES"/>
        </w:rPr>
        <w:t>4.-</w:t>
      </w:r>
      <w:hyperlink r:id="rId7" w:history="1">
        <w:r w:rsidRPr="003231A3">
          <w:rPr>
            <w:rStyle w:val="Hipervnculo"/>
            <w:rFonts w:ascii="Arial" w:hAnsi="Arial" w:cs="Arial"/>
            <w:sz w:val="20"/>
            <w:szCs w:val="20"/>
            <w:shd w:val="clear" w:color="auto" w:fill="FFFFFF"/>
          </w:rPr>
          <w:t>www.sinavimo.gov.ar/grupos-de-cultivo/cultivos-industriales</w:t>
        </w:r>
      </w:hyperlink>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3231A3" w:rsidP="00920080">
      <w:pPr>
        <w:shd w:val="clear" w:color="auto" w:fill="FFFFFF"/>
        <w:spacing w:after="0" w:line="217" w:lineRule="atLeast"/>
        <w:textAlignment w:val="center"/>
        <w:rPr>
          <w:rFonts w:ascii="Arial" w:hAnsi="Arial" w:cs="Arial"/>
          <w:color w:val="006621"/>
          <w:sz w:val="20"/>
          <w:szCs w:val="20"/>
          <w:shd w:val="clear" w:color="auto" w:fill="FFFFFF"/>
        </w:rPr>
      </w:pPr>
      <w:r>
        <w:rPr>
          <w:rFonts w:ascii="Arial" w:hAnsi="Arial" w:cs="Arial"/>
          <w:color w:val="006621"/>
          <w:sz w:val="20"/>
          <w:szCs w:val="20"/>
          <w:shd w:val="clear" w:color="auto" w:fill="FFFFFF"/>
        </w:rPr>
        <w:t xml:space="preserve">                                       ____________________________________</w:t>
      </w: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r w:rsidRPr="003231A3">
        <w:rPr>
          <w:rFonts w:ascii="Arial" w:hAnsi="Arial" w:cs="Arial"/>
          <w:color w:val="006621"/>
          <w:sz w:val="20"/>
          <w:szCs w:val="20"/>
          <w:shd w:val="clear" w:color="auto" w:fill="FFFFFF"/>
        </w:rPr>
        <w:t xml:space="preserve">                                     ___________________________________________</w:t>
      </w: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r w:rsidRPr="003231A3">
        <w:rPr>
          <w:rFonts w:ascii="Arial" w:hAnsi="Arial" w:cs="Arial"/>
          <w:color w:val="006621"/>
          <w:sz w:val="20"/>
          <w:szCs w:val="20"/>
          <w:shd w:val="clear" w:color="auto" w:fill="FFFFFF"/>
        </w:rPr>
        <w:t xml:space="preserve">                                      Mg.Ing.Elvia Elizabeth Azabache Cubas.</w:t>
      </w:r>
    </w:p>
    <w:p w:rsidR="008E0A5C" w:rsidRPr="003231A3" w:rsidRDefault="008E0A5C" w:rsidP="00920080">
      <w:pPr>
        <w:shd w:val="clear" w:color="auto" w:fill="FFFFFF"/>
        <w:spacing w:after="0" w:line="217" w:lineRule="atLeast"/>
        <w:textAlignment w:val="center"/>
        <w:rPr>
          <w:rFonts w:ascii="Arial" w:hAnsi="Arial" w:cs="Arial"/>
          <w:color w:val="006621"/>
          <w:sz w:val="20"/>
          <w:szCs w:val="20"/>
          <w:shd w:val="clear" w:color="auto" w:fill="FFFFFF"/>
        </w:rPr>
      </w:pPr>
      <w:r w:rsidRPr="003231A3">
        <w:rPr>
          <w:rFonts w:ascii="Arial" w:hAnsi="Arial" w:cs="Arial"/>
          <w:color w:val="006621"/>
          <w:sz w:val="20"/>
          <w:szCs w:val="20"/>
          <w:shd w:val="clear" w:color="auto" w:fill="FFFFFF"/>
        </w:rPr>
        <w:t xml:space="preserve">                                            Docente del Curso</w:t>
      </w: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hAnsi="Arial" w:cs="Arial"/>
          <w:color w:val="006621"/>
          <w:sz w:val="20"/>
          <w:szCs w:val="20"/>
          <w:shd w:val="clear" w:color="auto" w:fill="FFFFFF"/>
        </w:rPr>
      </w:pPr>
    </w:p>
    <w:p w:rsidR="00920080" w:rsidRPr="003231A3" w:rsidRDefault="00920080" w:rsidP="00920080">
      <w:pPr>
        <w:shd w:val="clear" w:color="auto" w:fill="FFFFFF"/>
        <w:spacing w:after="0" w:line="217" w:lineRule="atLeast"/>
        <w:textAlignment w:val="center"/>
        <w:rPr>
          <w:rFonts w:ascii="Arial" w:eastAsia="Times New Roman" w:hAnsi="Arial" w:cs="Arial"/>
          <w:color w:val="808080"/>
          <w:sz w:val="20"/>
          <w:szCs w:val="20"/>
          <w:lang w:eastAsia="es-ES"/>
        </w:rPr>
      </w:pPr>
    </w:p>
    <w:p w:rsidR="00920080" w:rsidRPr="003231A3" w:rsidRDefault="00920080" w:rsidP="00920080">
      <w:pPr>
        <w:jc w:val="both"/>
        <w:rPr>
          <w:sz w:val="20"/>
          <w:szCs w:val="20"/>
        </w:rPr>
      </w:pPr>
      <w:r w:rsidRPr="003231A3">
        <w:rPr>
          <w:rFonts w:ascii="Arial" w:eastAsia="Times New Roman" w:hAnsi="Arial" w:cs="Arial"/>
          <w:color w:val="545454"/>
          <w:sz w:val="20"/>
          <w:szCs w:val="20"/>
          <w:shd w:val="clear" w:color="auto" w:fill="FFFFFF"/>
          <w:lang w:eastAsia="es-ES"/>
        </w:rPr>
        <w:br/>
      </w:r>
    </w:p>
    <w:sectPr w:rsidR="00920080" w:rsidRPr="003231A3" w:rsidSect="004071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13528"/>
    <w:multiLevelType w:val="multilevel"/>
    <w:tmpl w:val="0A3E3D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00"/>
    <w:rsid w:val="001D564A"/>
    <w:rsid w:val="003231A3"/>
    <w:rsid w:val="0040714F"/>
    <w:rsid w:val="004D02C2"/>
    <w:rsid w:val="00546DA4"/>
    <w:rsid w:val="00546F67"/>
    <w:rsid w:val="0058525F"/>
    <w:rsid w:val="006C4D95"/>
    <w:rsid w:val="00812250"/>
    <w:rsid w:val="008E0A5C"/>
    <w:rsid w:val="00920080"/>
    <w:rsid w:val="00992700"/>
    <w:rsid w:val="00C10234"/>
    <w:rsid w:val="00C15C89"/>
    <w:rsid w:val="00CA05E3"/>
    <w:rsid w:val="00E13F5E"/>
    <w:rsid w:val="00EF0E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035DA-4296-446F-92B2-78F17FC6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27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700"/>
    <w:rPr>
      <w:rFonts w:ascii="Tahoma" w:hAnsi="Tahoma" w:cs="Tahoma"/>
      <w:sz w:val="16"/>
      <w:szCs w:val="16"/>
    </w:rPr>
  </w:style>
  <w:style w:type="character" w:styleId="Hipervnculo">
    <w:name w:val="Hyperlink"/>
    <w:basedOn w:val="Fuentedeprrafopredeter"/>
    <w:uiPriority w:val="99"/>
    <w:unhideWhenUsed/>
    <w:rsid w:val="00920080"/>
    <w:rPr>
      <w:color w:val="0000FF" w:themeColor="hyperlink"/>
      <w:u w:val="single"/>
    </w:rPr>
  </w:style>
  <w:style w:type="character" w:styleId="CitaHTML">
    <w:name w:val="HTML Cite"/>
    <w:basedOn w:val="Fuentedeprrafopredeter"/>
    <w:uiPriority w:val="99"/>
    <w:semiHidden/>
    <w:unhideWhenUsed/>
    <w:rsid w:val="009200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159796">
      <w:bodyDiv w:val="1"/>
      <w:marLeft w:val="0"/>
      <w:marRight w:val="0"/>
      <w:marTop w:val="0"/>
      <w:marBottom w:val="0"/>
      <w:divBdr>
        <w:top w:val="none" w:sz="0" w:space="0" w:color="auto"/>
        <w:left w:val="none" w:sz="0" w:space="0" w:color="auto"/>
        <w:bottom w:val="none" w:sz="0" w:space="0" w:color="auto"/>
        <w:right w:val="none" w:sz="0" w:space="0" w:color="auto"/>
      </w:divBdr>
      <w:divsChild>
        <w:div w:id="1601328073">
          <w:marLeft w:val="41"/>
          <w:marRight w:val="41"/>
          <w:marTop w:val="14"/>
          <w:marBottom w:val="0"/>
          <w:divBdr>
            <w:top w:val="none" w:sz="0" w:space="0" w:color="auto"/>
            <w:left w:val="none" w:sz="0" w:space="0" w:color="auto"/>
            <w:bottom w:val="none" w:sz="0" w:space="0" w:color="auto"/>
            <w:right w:val="none" w:sz="0" w:space="0" w:color="auto"/>
          </w:divBdr>
          <w:divsChild>
            <w:div w:id="19206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6088">
      <w:bodyDiv w:val="1"/>
      <w:marLeft w:val="0"/>
      <w:marRight w:val="0"/>
      <w:marTop w:val="0"/>
      <w:marBottom w:val="0"/>
      <w:divBdr>
        <w:top w:val="none" w:sz="0" w:space="0" w:color="auto"/>
        <w:left w:val="none" w:sz="0" w:space="0" w:color="auto"/>
        <w:bottom w:val="none" w:sz="0" w:space="0" w:color="auto"/>
        <w:right w:val="none" w:sz="0" w:space="0" w:color="auto"/>
      </w:divBdr>
      <w:divsChild>
        <w:div w:id="261106374">
          <w:marLeft w:val="41"/>
          <w:marRight w:val="41"/>
          <w:marTop w:val="14"/>
          <w:marBottom w:val="0"/>
          <w:divBdr>
            <w:top w:val="none" w:sz="0" w:space="0" w:color="auto"/>
            <w:left w:val="none" w:sz="0" w:space="0" w:color="auto"/>
            <w:bottom w:val="none" w:sz="0" w:space="0" w:color="auto"/>
            <w:right w:val="none" w:sz="0" w:space="0" w:color="auto"/>
          </w:divBdr>
          <w:divsChild>
            <w:div w:id="11196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navimo.gov.ar/grupos-de-cultivo/cultivos-industr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a.gob.ar/.../inta-revista-ciencia-y-tecnologia-de-los-cultivos-industriales-ano-.201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7491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2018-08-08T20:57:00Z</dcterms:created>
  <dcterms:modified xsi:type="dcterms:W3CDTF">2018-08-08T20:57:00Z</dcterms:modified>
</cp:coreProperties>
</file>