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F3" w:rsidRDefault="00B553F3" w:rsidP="00B553F3">
      <w:bookmarkStart w:id="0" w:name="_GoBack"/>
      <w:bookmarkEnd w:id="0"/>
      <w:r>
        <w:rPr>
          <w:noProof/>
          <w:lang w:val="es-PE" w:eastAsia="es-PE"/>
        </w:rPr>
        <w:drawing>
          <wp:inline distT="0" distB="0" distL="0" distR="0">
            <wp:extent cx="5400040" cy="931545"/>
            <wp:effectExtent l="19050" t="0" r="0" b="0"/>
            <wp:docPr id="1" name="Imagen 2" descr="Resultado de imagen para unjf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unjfsc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3F3" w:rsidRDefault="00B553F3" w:rsidP="00B553F3">
      <w:pPr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FACULTAD CIENCIAS AGRARIAS, INDUSTRIAS ALIMENTARIAS Y AMBIENTAL</w:t>
      </w:r>
    </w:p>
    <w:p w:rsidR="00B553F3" w:rsidRDefault="00B553F3" w:rsidP="00B553F3">
      <w:pPr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ESCUELA PROFESIONAL DE INGENIERIA AGRONOMICA</w:t>
      </w:r>
    </w:p>
    <w:p w:rsidR="00B553F3" w:rsidRDefault="00B553F3" w:rsidP="00B553F3">
      <w:pPr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SYLLABUS</w:t>
      </w:r>
    </w:p>
    <w:p w:rsidR="00B553F3" w:rsidRPr="00B477E2" w:rsidRDefault="00B553F3" w:rsidP="00B553F3">
      <w:pPr>
        <w:numPr>
          <w:ilvl w:val="0"/>
          <w:numId w:val="1"/>
        </w:numPr>
        <w:spacing w:after="0"/>
        <w:jc w:val="both"/>
        <w:rPr>
          <w:rFonts w:ascii="Bookman Old Style" w:hAnsi="Bookman Old Style" w:cs="Arial"/>
          <w:b/>
          <w:sz w:val="20"/>
          <w:szCs w:val="20"/>
        </w:rPr>
      </w:pPr>
      <w:r w:rsidRPr="00B477E2">
        <w:rPr>
          <w:rFonts w:ascii="Bookman Old Style" w:hAnsi="Bookman Old Style" w:cs="Arial"/>
          <w:b/>
          <w:sz w:val="20"/>
          <w:szCs w:val="20"/>
        </w:rPr>
        <w:t>DATOS ADMINISTRATIVOS</w:t>
      </w:r>
    </w:p>
    <w:p w:rsidR="00B553F3" w:rsidRPr="00B477E2" w:rsidRDefault="00B553F3" w:rsidP="00B553F3">
      <w:pPr>
        <w:ind w:left="1080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B553F3" w:rsidRDefault="00B553F3" w:rsidP="00B553F3">
      <w:pPr>
        <w:jc w:val="both"/>
        <w:rPr>
          <w:rFonts w:ascii="Bookman Old Style" w:hAnsi="Bookman Old Style" w:cs="Arial"/>
          <w:sz w:val="20"/>
          <w:szCs w:val="20"/>
        </w:rPr>
      </w:pPr>
      <w:r w:rsidRPr="00B477E2">
        <w:rPr>
          <w:rFonts w:ascii="Bookman Old Style" w:hAnsi="Bookman Old Style" w:cs="Arial"/>
          <w:sz w:val="20"/>
          <w:szCs w:val="20"/>
        </w:rPr>
        <w:t xml:space="preserve">1.1. Nombre de la asignatura   </w:t>
      </w:r>
      <w:r w:rsidRPr="00B477E2">
        <w:rPr>
          <w:rFonts w:ascii="Bookman Old Style" w:hAnsi="Bookman Old Style" w:cs="Arial"/>
          <w:sz w:val="20"/>
          <w:szCs w:val="20"/>
        </w:rPr>
        <w:tab/>
        <w:t xml:space="preserve">: </w:t>
      </w:r>
      <w:r>
        <w:rPr>
          <w:rFonts w:ascii="Bookman Old Style" w:hAnsi="Bookman Old Style" w:cs="Arial"/>
          <w:sz w:val="20"/>
          <w:szCs w:val="20"/>
        </w:rPr>
        <w:t>Manejo Post Cosecha.</w:t>
      </w:r>
    </w:p>
    <w:p w:rsidR="00B553F3" w:rsidRPr="00B477E2" w:rsidRDefault="00B553F3" w:rsidP="00B553F3">
      <w:pPr>
        <w:jc w:val="both"/>
        <w:rPr>
          <w:rFonts w:ascii="Bookman Old Style" w:hAnsi="Bookman Old Style" w:cs="Arial"/>
          <w:sz w:val="20"/>
          <w:szCs w:val="20"/>
        </w:rPr>
      </w:pPr>
      <w:r w:rsidRPr="00B477E2">
        <w:rPr>
          <w:rFonts w:ascii="Bookman Old Style" w:hAnsi="Bookman Old Style" w:cs="Arial"/>
          <w:sz w:val="20"/>
          <w:szCs w:val="20"/>
        </w:rPr>
        <w:t>1.2. Tipo de asignatura</w:t>
      </w:r>
      <w:r w:rsidRPr="00B477E2">
        <w:rPr>
          <w:rFonts w:ascii="Bookman Old Style" w:hAnsi="Bookman Old Style" w:cs="Arial"/>
          <w:sz w:val="20"/>
          <w:szCs w:val="20"/>
        </w:rPr>
        <w:tab/>
      </w:r>
      <w:r w:rsidRPr="00B477E2">
        <w:rPr>
          <w:rFonts w:ascii="Bookman Old Style" w:hAnsi="Bookman Old Style" w:cs="Arial"/>
          <w:sz w:val="20"/>
          <w:szCs w:val="20"/>
        </w:rPr>
        <w:tab/>
        <w:t xml:space="preserve">: Teórico </w:t>
      </w:r>
      <w:r>
        <w:rPr>
          <w:rFonts w:ascii="Bookman Old Style" w:hAnsi="Bookman Old Style" w:cs="Arial"/>
          <w:sz w:val="20"/>
          <w:szCs w:val="20"/>
        </w:rPr>
        <w:t>–</w:t>
      </w:r>
      <w:r w:rsidRPr="00B477E2">
        <w:rPr>
          <w:rFonts w:ascii="Bookman Old Style" w:hAnsi="Bookman Old Style" w:cs="Arial"/>
          <w:sz w:val="20"/>
          <w:szCs w:val="20"/>
        </w:rPr>
        <w:t xml:space="preserve"> Práctico</w:t>
      </w:r>
      <w:r>
        <w:rPr>
          <w:rFonts w:ascii="Bookman Old Style" w:hAnsi="Bookman Old Style" w:cs="Arial"/>
          <w:sz w:val="20"/>
          <w:szCs w:val="20"/>
        </w:rPr>
        <w:t>.</w:t>
      </w:r>
    </w:p>
    <w:p w:rsidR="00B553F3" w:rsidRPr="00B477E2" w:rsidRDefault="00B553F3" w:rsidP="00B553F3">
      <w:pPr>
        <w:jc w:val="both"/>
        <w:rPr>
          <w:rFonts w:ascii="Bookman Old Style" w:hAnsi="Bookman Old Style" w:cs="Arial"/>
          <w:sz w:val="20"/>
          <w:szCs w:val="20"/>
        </w:rPr>
      </w:pPr>
      <w:r w:rsidRPr="00B477E2">
        <w:rPr>
          <w:rFonts w:ascii="Bookman Old Style" w:hAnsi="Bookman Old Style" w:cs="Arial"/>
          <w:sz w:val="20"/>
          <w:szCs w:val="20"/>
        </w:rPr>
        <w:t xml:space="preserve">1.3. Código              </w:t>
      </w:r>
      <w:r w:rsidRPr="00B477E2">
        <w:rPr>
          <w:rFonts w:ascii="Bookman Old Style" w:hAnsi="Bookman Old Style" w:cs="Arial"/>
          <w:sz w:val="20"/>
          <w:szCs w:val="20"/>
        </w:rPr>
        <w:tab/>
      </w:r>
      <w:r w:rsidRPr="00B477E2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 xml:space="preserve">           </w:t>
      </w:r>
      <w:r w:rsidRPr="00B477E2">
        <w:rPr>
          <w:rFonts w:ascii="Bookman Old Style" w:hAnsi="Bookman Old Style" w:cs="Arial"/>
          <w:sz w:val="20"/>
          <w:szCs w:val="20"/>
        </w:rPr>
        <w:t xml:space="preserve">: </w:t>
      </w:r>
      <w:r>
        <w:rPr>
          <w:rFonts w:ascii="Bookman Old Style" w:hAnsi="Bookman Old Style" w:cs="Arial"/>
          <w:sz w:val="20"/>
          <w:szCs w:val="20"/>
        </w:rPr>
        <w:t>552</w:t>
      </w:r>
    </w:p>
    <w:p w:rsidR="00B553F3" w:rsidRPr="00B477E2" w:rsidRDefault="00B553F3" w:rsidP="00B553F3">
      <w:pPr>
        <w:jc w:val="both"/>
        <w:rPr>
          <w:rFonts w:ascii="Bookman Old Style" w:hAnsi="Bookman Old Style" w:cs="Arial"/>
          <w:sz w:val="20"/>
          <w:szCs w:val="20"/>
        </w:rPr>
      </w:pPr>
      <w:r w:rsidRPr="00B477E2">
        <w:rPr>
          <w:rFonts w:ascii="Bookman Old Style" w:hAnsi="Bookman Old Style" w:cs="Arial"/>
          <w:sz w:val="20"/>
          <w:szCs w:val="20"/>
        </w:rPr>
        <w:t>1.4. Ciclo académico</w:t>
      </w:r>
      <w:r w:rsidRPr="00B477E2">
        <w:rPr>
          <w:rFonts w:ascii="Bookman Old Style" w:hAnsi="Bookman Old Style" w:cs="Arial"/>
          <w:sz w:val="20"/>
          <w:szCs w:val="20"/>
        </w:rPr>
        <w:tab/>
      </w:r>
      <w:r w:rsidRPr="00B477E2">
        <w:rPr>
          <w:rFonts w:ascii="Bookman Old Style" w:hAnsi="Bookman Old Style" w:cs="Arial"/>
          <w:sz w:val="20"/>
          <w:szCs w:val="20"/>
        </w:rPr>
        <w:tab/>
      </w:r>
      <w:r w:rsidRPr="00B477E2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="007B6921">
        <w:rPr>
          <w:rFonts w:ascii="Bookman Old Style" w:hAnsi="Bookman Old Style" w:cs="Arial"/>
          <w:sz w:val="20"/>
          <w:szCs w:val="20"/>
        </w:rPr>
        <w:t>:2018</w:t>
      </w:r>
      <w:r w:rsidRPr="00B477E2">
        <w:rPr>
          <w:rFonts w:ascii="Bookman Old Style" w:hAnsi="Bookman Old Style" w:cs="Arial"/>
          <w:sz w:val="20"/>
          <w:szCs w:val="20"/>
        </w:rPr>
        <w:t>-I</w:t>
      </w:r>
    </w:p>
    <w:p w:rsidR="00B553F3" w:rsidRDefault="00B553F3" w:rsidP="00B553F3">
      <w:pPr>
        <w:jc w:val="both"/>
        <w:rPr>
          <w:rFonts w:ascii="Bookman Old Style" w:hAnsi="Bookman Old Style" w:cs="Arial"/>
          <w:sz w:val="20"/>
          <w:szCs w:val="20"/>
        </w:rPr>
      </w:pPr>
      <w:r w:rsidRPr="00B477E2">
        <w:rPr>
          <w:rFonts w:ascii="Bookman Old Style" w:hAnsi="Bookman Old Style" w:cs="Arial"/>
          <w:sz w:val="20"/>
          <w:szCs w:val="20"/>
        </w:rPr>
        <w:t xml:space="preserve">1.5. Créditos             </w:t>
      </w:r>
      <w:r>
        <w:rPr>
          <w:rFonts w:ascii="Bookman Old Style" w:hAnsi="Bookman Old Style" w:cs="Arial"/>
          <w:sz w:val="20"/>
          <w:szCs w:val="20"/>
        </w:rPr>
        <w:t xml:space="preserve">             </w:t>
      </w:r>
      <w:r w:rsidRPr="00B477E2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 xml:space="preserve"> : 04</w:t>
      </w:r>
    </w:p>
    <w:p w:rsidR="00B553F3" w:rsidRPr="00B477E2" w:rsidRDefault="00B553F3" w:rsidP="00B553F3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1.6.-Plan de Estudios                      : 07</w:t>
      </w:r>
    </w:p>
    <w:p w:rsidR="00B553F3" w:rsidRDefault="00B553F3" w:rsidP="00B553F3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1.7</w:t>
      </w:r>
      <w:r w:rsidRPr="00B477E2">
        <w:rPr>
          <w:rFonts w:ascii="Bookman Old Style" w:hAnsi="Bookman Old Style" w:cs="Arial"/>
          <w:sz w:val="20"/>
          <w:szCs w:val="20"/>
        </w:rPr>
        <w:t xml:space="preserve">. Requisito                                  : </w:t>
      </w:r>
      <w:r>
        <w:rPr>
          <w:rFonts w:ascii="Bookman Old Style" w:hAnsi="Bookman Old Style" w:cs="Arial"/>
          <w:sz w:val="20"/>
          <w:szCs w:val="20"/>
        </w:rPr>
        <w:t>254,503.</w:t>
      </w:r>
    </w:p>
    <w:p w:rsidR="00B553F3" w:rsidRPr="00B477E2" w:rsidRDefault="00B553F3" w:rsidP="00B553F3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1.8</w:t>
      </w:r>
      <w:r w:rsidRPr="00B477E2">
        <w:rPr>
          <w:rFonts w:ascii="Bookman Old Style" w:hAnsi="Bookman Old Style" w:cs="Arial"/>
          <w:sz w:val="20"/>
          <w:szCs w:val="20"/>
        </w:rPr>
        <w:t>. Horas semanales</w:t>
      </w:r>
      <w:r w:rsidRPr="00B477E2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 xml:space="preserve">: Teoría </w:t>
      </w:r>
      <w:r w:rsidR="007B6921">
        <w:rPr>
          <w:rFonts w:ascii="Bookman Old Style" w:hAnsi="Bookman Old Style" w:cs="Arial"/>
          <w:sz w:val="20"/>
          <w:szCs w:val="20"/>
        </w:rPr>
        <w:t xml:space="preserve">           : Teoría 02 h   Práctica: 02</w:t>
      </w:r>
      <w:r w:rsidRPr="00B477E2">
        <w:rPr>
          <w:rFonts w:ascii="Bookman Old Style" w:hAnsi="Bookman Old Style" w:cs="Arial"/>
          <w:sz w:val="20"/>
          <w:szCs w:val="20"/>
        </w:rPr>
        <w:t xml:space="preserve"> h</w:t>
      </w:r>
    </w:p>
    <w:p w:rsidR="00B553F3" w:rsidRPr="00B477E2" w:rsidRDefault="00B553F3" w:rsidP="00B553F3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1.9</w:t>
      </w:r>
      <w:r w:rsidRPr="00B477E2">
        <w:rPr>
          <w:rFonts w:ascii="Bookman Old Style" w:hAnsi="Bookman Old Style" w:cs="Arial"/>
          <w:sz w:val="20"/>
          <w:szCs w:val="20"/>
        </w:rPr>
        <w:t xml:space="preserve">. Docente </w:t>
      </w:r>
      <w:r w:rsidRPr="00B477E2">
        <w:rPr>
          <w:rFonts w:ascii="Bookman Old Style" w:hAnsi="Bookman Old Style" w:cs="Arial"/>
          <w:sz w:val="20"/>
          <w:szCs w:val="20"/>
        </w:rPr>
        <w:tab/>
      </w:r>
      <w:r w:rsidRPr="00B477E2">
        <w:rPr>
          <w:rFonts w:ascii="Bookman Old Style" w:hAnsi="Bookman Old Style" w:cs="Arial"/>
          <w:sz w:val="20"/>
          <w:szCs w:val="20"/>
        </w:rPr>
        <w:tab/>
      </w:r>
      <w:r w:rsidRPr="00B477E2">
        <w:rPr>
          <w:rFonts w:ascii="Bookman Old Style" w:hAnsi="Bookman Old Style" w:cs="Arial"/>
          <w:sz w:val="20"/>
          <w:szCs w:val="20"/>
        </w:rPr>
        <w:tab/>
        <w:t xml:space="preserve">          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</w:t>
      </w:r>
      <w:r w:rsidRPr="00B477E2">
        <w:rPr>
          <w:rFonts w:ascii="Bookman Old Style" w:hAnsi="Bookman Old Style" w:cs="Arial"/>
          <w:sz w:val="20"/>
          <w:szCs w:val="20"/>
        </w:rPr>
        <w:t xml:space="preserve"> :</w:t>
      </w:r>
      <w:proofErr w:type="gramEnd"/>
      <w:r>
        <w:rPr>
          <w:rFonts w:ascii="Bookman Old Style" w:hAnsi="Bookman Old Style" w:cs="Arial"/>
          <w:sz w:val="20"/>
          <w:szCs w:val="20"/>
        </w:rPr>
        <w:t>Mg.</w:t>
      </w:r>
      <w:r w:rsidRPr="00B477E2">
        <w:rPr>
          <w:rFonts w:ascii="Bookman Old Style" w:hAnsi="Bookman Old Style" w:cs="Arial"/>
          <w:sz w:val="20"/>
          <w:szCs w:val="20"/>
        </w:rPr>
        <w:t xml:space="preserve"> Ing. Elvia Elizabeth Azabache Cubas.</w:t>
      </w:r>
    </w:p>
    <w:p w:rsidR="00B553F3" w:rsidRDefault="00B553F3" w:rsidP="00B553F3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1.10</w:t>
      </w:r>
      <w:r w:rsidRPr="00B477E2">
        <w:rPr>
          <w:rFonts w:ascii="Bookman Old Style" w:hAnsi="Bookman Old Style" w:cs="Arial"/>
          <w:sz w:val="20"/>
          <w:szCs w:val="20"/>
        </w:rPr>
        <w:t xml:space="preserve">. Correo electrónico                   : </w:t>
      </w:r>
      <w:hyperlink r:id="rId6" w:history="1">
        <w:r w:rsidRPr="006A193E">
          <w:rPr>
            <w:rStyle w:val="Hipervnculo"/>
            <w:rFonts w:ascii="Bookman Old Style" w:hAnsi="Bookman Old Style" w:cs="Arial"/>
            <w:sz w:val="20"/>
            <w:szCs w:val="20"/>
          </w:rPr>
          <w:t>elizabacu@hotmail.com</w:t>
        </w:r>
      </w:hyperlink>
    </w:p>
    <w:p w:rsidR="00B553F3" w:rsidRDefault="00B553F3" w:rsidP="00B553F3">
      <w:pPr>
        <w:jc w:val="both"/>
      </w:pPr>
      <w:r>
        <w:t>II. Sumilla de la Asignatura:</w:t>
      </w:r>
    </w:p>
    <w:p w:rsidR="00B553F3" w:rsidRDefault="00B553F3" w:rsidP="00B553F3">
      <w:pPr>
        <w:jc w:val="both"/>
      </w:pPr>
      <w:r>
        <w:t xml:space="preserve"> La asignatura contiene aspectos fundamentales a tener en cuenta en la post cosecha de los productos agrícolas destinados a los mercados nacionales y de exportación. Los conocimientos transmitidos a los estudiantes permitirán su aplicación práctica en condiciones de producción comercial con el objeto de maximizar la calidad del producto cosechado. El tema tratado está organizado en cuatro Unidades: Generalidades, Calidad, Factores que afectan la post cosecha y Operaciones de cosecha y post cosecha.</w:t>
      </w:r>
    </w:p>
    <w:p w:rsidR="00B553F3" w:rsidRPr="00B553F3" w:rsidRDefault="00B553F3" w:rsidP="00B553F3">
      <w:pPr>
        <w:spacing w:after="0" w:line="240" w:lineRule="auto"/>
        <w:rPr>
          <w:rFonts w:ascii="Calibri" w:eastAsia="Calibri" w:hAnsi="Calibri" w:cs="Comic Sans MS"/>
          <w:b/>
          <w:sz w:val="20"/>
          <w:szCs w:val="20"/>
        </w:rPr>
      </w:pPr>
      <w:r w:rsidRPr="00B553F3">
        <w:rPr>
          <w:rFonts w:ascii="Calibri" w:eastAsia="Calibri" w:hAnsi="Calibri" w:cs="Comic Sans MS"/>
          <w:b/>
          <w:sz w:val="20"/>
          <w:szCs w:val="20"/>
          <w:u w:val="single"/>
        </w:rPr>
        <w:t>III Objetivos:</w:t>
      </w:r>
    </w:p>
    <w:p w:rsidR="00B553F3" w:rsidRPr="00B553F3" w:rsidRDefault="00B553F3" w:rsidP="00B553F3">
      <w:pPr>
        <w:spacing w:after="0" w:line="240" w:lineRule="auto"/>
        <w:rPr>
          <w:rFonts w:ascii="Calibri" w:eastAsia="Calibri" w:hAnsi="Calibri" w:cs="Comic Sans MS"/>
          <w:sz w:val="20"/>
          <w:szCs w:val="20"/>
          <w:u w:val="single"/>
        </w:rPr>
      </w:pPr>
      <w:r w:rsidRPr="00B553F3">
        <w:rPr>
          <w:rFonts w:ascii="Calibri" w:eastAsia="Calibri" w:hAnsi="Calibri" w:cs="Comic Sans MS"/>
          <w:b/>
          <w:sz w:val="20"/>
          <w:szCs w:val="20"/>
          <w:u w:val="single"/>
        </w:rPr>
        <w:t>3.1. Objetivos Generales</w:t>
      </w:r>
    </w:p>
    <w:p w:rsidR="00B553F3" w:rsidRPr="00B553F3" w:rsidRDefault="00B553F3" w:rsidP="00B553F3">
      <w:pPr>
        <w:spacing w:after="0" w:line="240" w:lineRule="auto"/>
        <w:jc w:val="both"/>
        <w:rPr>
          <w:rFonts w:ascii="Calibri" w:eastAsia="Calibri" w:hAnsi="Calibri" w:cs="Comic Sans MS"/>
          <w:b/>
          <w:sz w:val="20"/>
          <w:szCs w:val="20"/>
        </w:rPr>
      </w:pPr>
      <w:r w:rsidRPr="00B553F3">
        <w:rPr>
          <w:rFonts w:ascii="Calibri" w:eastAsia="Calibri" w:hAnsi="Calibri" w:cs="Comic Sans MS"/>
          <w:sz w:val="20"/>
          <w:szCs w:val="20"/>
        </w:rPr>
        <w:t xml:space="preserve">Dar los conocimientos necesarios al estudiante sobre el </w:t>
      </w:r>
      <w:r>
        <w:rPr>
          <w:rFonts w:ascii="Calibri" w:hAnsi="Calibri" w:cs="Comic Sans MS"/>
          <w:sz w:val="20"/>
          <w:szCs w:val="20"/>
        </w:rPr>
        <w:t xml:space="preserve">manejo Post </w:t>
      </w:r>
      <w:proofErr w:type="gramStart"/>
      <w:r>
        <w:rPr>
          <w:rFonts w:ascii="Calibri" w:hAnsi="Calibri" w:cs="Comic Sans MS"/>
          <w:sz w:val="20"/>
          <w:szCs w:val="20"/>
        </w:rPr>
        <w:t>Cosecha ,</w:t>
      </w:r>
      <w:proofErr w:type="gramEnd"/>
      <w:r w:rsidRPr="00B553F3">
        <w:rPr>
          <w:rFonts w:ascii="Calibri" w:eastAsia="Calibri" w:hAnsi="Calibri" w:cs="Comic Sans MS"/>
          <w:sz w:val="20"/>
          <w:szCs w:val="20"/>
        </w:rPr>
        <w:t xml:space="preserve"> </w:t>
      </w:r>
      <w:r w:rsidRPr="00B553F3">
        <w:rPr>
          <w:rFonts w:ascii="Calibri" w:eastAsia="Calibri" w:hAnsi="Calibri" w:cs="Comic Sans MS"/>
          <w:bCs/>
          <w:sz w:val="20"/>
          <w:szCs w:val="20"/>
        </w:rPr>
        <w:t>A</w:t>
      </w:r>
      <w:r w:rsidRPr="00B553F3">
        <w:rPr>
          <w:rFonts w:ascii="Calibri" w:eastAsia="Calibri" w:hAnsi="Calibri" w:cs="Comic Sans MS"/>
          <w:sz w:val="20"/>
          <w:szCs w:val="20"/>
        </w:rPr>
        <w:t>nalizando métodos y técnicas de conservación,</w:t>
      </w:r>
      <w:r w:rsidRPr="00B553F3">
        <w:rPr>
          <w:rFonts w:ascii="Calibri" w:eastAsia="Calibri" w:hAnsi="Calibri" w:cs="Comic Sans MS"/>
          <w:bCs/>
          <w:sz w:val="20"/>
          <w:szCs w:val="20"/>
          <w:lang w:val="es-ES_tradnl"/>
        </w:rPr>
        <w:t xml:space="preserve"> Evaluando la Preservación de l</w:t>
      </w:r>
      <w:r>
        <w:rPr>
          <w:rFonts w:ascii="Calibri" w:hAnsi="Calibri" w:cs="Comic Sans MS"/>
          <w:bCs/>
          <w:sz w:val="20"/>
          <w:szCs w:val="20"/>
          <w:lang w:val="es-ES_tradnl"/>
        </w:rPr>
        <w:t>a integridad física y calidad del producto agrícola</w:t>
      </w:r>
      <w:r w:rsidRPr="00B553F3">
        <w:rPr>
          <w:rFonts w:ascii="Calibri" w:eastAsia="Calibri" w:hAnsi="Calibri" w:cs="Comic Sans MS"/>
          <w:bCs/>
          <w:sz w:val="20"/>
          <w:szCs w:val="20"/>
          <w:lang w:val="es-ES_tradnl"/>
        </w:rPr>
        <w:t>, desde la cosecha al consumidor. Conservación un producto vivo con calidad, reduciendo las pérdidas durante su almacenaje.</w:t>
      </w:r>
      <w:r w:rsidRPr="00B553F3">
        <w:rPr>
          <w:rFonts w:ascii="Calibri" w:eastAsia="Calibri" w:hAnsi="Calibri" w:cs="Comic Sans MS"/>
          <w:sz w:val="20"/>
          <w:szCs w:val="20"/>
        </w:rPr>
        <w:t xml:space="preserve"> Facilitar la transferencia, replicación de conocimientos validados en producción, postcosecha y </w:t>
      </w:r>
      <w:r w:rsidRPr="00B553F3">
        <w:rPr>
          <w:rFonts w:ascii="Calibri" w:hAnsi="Calibri" w:cs="Comic Sans MS"/>
          <w:sz w:val="20"/>
          <w:szCs w:val="20"/>
        </w:rPr>
        <w:t>comercialización.</w:t>
      </w:r>
    </w:p>
    <w:p w:rsidR="00B553F3" w:rsidRPr="00B553F3" w:rsidRDefault="00B553F3" w:rsidP="00B553F3">
      <w:pPr>
        <w:spacing w:after="0" w:line="240" w:lineRule="auto"/>
        <w:jc w:val="both"/>
        <w:rPr>
          <w:rFonts w:ascii="Calibri" w:eastAsia="Calibri" w:hAnsi="Calibri" w:cs="Comic Sans MS"/>
          <w:sz w:val="20"/>
          <w:szCs w:val="20"/>
        </w:rPr>
      </w:pPr>
      <w:r w:rsidRPr="00B553F3">
        <w:rPr>
          <w:rFonts w:ascii="Calibri" w:eastAsia="Calibri" w:hAnsi="Calibri" w:cs="Comic Sans MS"/>
          <w:b/>
          <w:sz w:val="20"/>
          <w:szCs w:val="20"/>
          <w:u w:val="single"/>
        </w:rPr>
        <w:t>3.2. Objetivos específicos</w:t>
      </w:r>
      <w:r w:rsidRPr="00B553F3">
        <w:rPr>
          <w:rFonts w:ascii="Calibri" w:eastAsia="Calibri" w:hAnsi="Calibri" w:cs="Comic Sans MS"/>
          <w:b/>
          <w:sz w:val="20"/>
          <w:szCs w:val="20"/>
        </w:rPr>
        <w:t>:</w:t>
      </w:r>
    </w:p>
    <w:p w:rsidR="00B553F3" w:rsidRPr="00B553F3" w:rsidRDefault="00B553F3" w:rsidP="00B553F3">
      <w:pPr>
        <w:spacing w:after="0" w:line="240" w:lineRule="auto"/>
        <w:ind w:left="426"/>
        <w:jc w:val="both"/>
        <w:rPr>
          <w:rFonts w:ascii="Calibri" w:eastAsia="Calibri" w:hAnsi="Calibri" w:cs="Comic Sans MS"/>
          <w:sz w:val="20"/>
          <w:szCs w:val="20"/>
        </w:rPr>
      </w:pPr>
      <w:r w:rsidRPr="00B553F3">
        <w:rPr>
          <w:rFonts w:ascii="Calibri" w:eastAsia="Calibri" w:hAnsi="Calibri" w:cs="Comic Sans MS"/>
          <w:sz w:val="20"/>
          <w:szCs w:val="20"/>
        </w:rPr>
        <w:t>1.-Preparar al estudiante sobre el manejo Post Cosecha de</w:t>
      </w:r>
      <w:r>
        <w:rPr>
          <w:rFonts w:ascii="Calibri" w:hAnsi="Calibri" w:cs="Comic Sans MS"/>
          <w:sz w:val="20"/>
          <w:szCs w:val="20"/>
        </w:rPr>
        <w:t xml:space="preserve">l producto </w:t>
      </w:r>
      <w:proofErr w:type="spellStart"/>
      <w:r>
        <w:rPr>
          <w:rFonts w:ascii="Calibri" w:hAnsi="Calibri" w:cs="Comic Sans MS"/>
          <w:sz w:val="20"/>
          <w:szCs w:val="20"/>
        </w:rPr>
        <w:t>agricola</w:t>
      </w:r>
      <w:proofErr w:type="spellEnd"/>
      <w:r w:rsidRPr="00B553F3">
        <w:rPr>
          <w:rFonts w:ascii="Calibri" w:eastAsia="Calibri" w:hAnsi="Calibri" w:cs="Comic Sans MS"/>
          <w:sz w:val="20"/>
          <w:szCs w:val="20"/>
        </w:rPr>
        <w:t xml:space="preserve"> y el procesamiento con Fines de Exportación.</w:t>
      </w:r>
    </w:p>
    <w:p w:rsidR="00B553F3" w:rsidRPr="00B553F3" w:rsidRDefault="00B553F3" w:rsidP="00B553F3">
      <w:pPr>
        <w:spacing w:after="0" w:line="240" w:lineRule="auto"/>
        <w:ind w:left="426"/>
        <w:jc w:val="both"/>
        <w:rPr>
          <w:rFonts w:ascii="Calibri" w:eastAsia="Calibri" w:hAnsi="Calibri" w:cs="Comic Sans MS"/>
          <w:bCs/>
          <w:sz w:val="20"/>
          <w:szCs w:val="20"/>
        </w:rPr>
      </w:pPr>
      <w:r w:rsidRPr="00B553F3">
        <w:rPr>
          <w:rFonts w:ascii="Calibri" w:eastAsia="Calibri" w:hAnsi="Calibri" w:cs="Comic Sans MS"/>
          <w:sz w:val="20"/>
          <w:szCs w:val="20"/>
        </w:rPr>
        <w:t>2.-</w:t>
      </w:r>
      <w:r w:rsidRPr="00B553F3">
        <w:rPr>
          <w:rFonts w:ascii="Calibri" w:eastAsia="Calibri" w:hAnsi="Calibri" w:cs="Comic Sans MS"/>
          <w:bCs/>
          <w:sz w:val="20"/>
          <w:szCs w:val="20"/>
          <w:lang w:val="es-ES_tradnl"/>
        </w:rPr>
        <w:t>Conservación de</w:t>
      </w:r>
      <w:r>
        <w:rPr>
          <w:rFonts w:ascii="Calibri" w:hAnsi="Calibri" w:cs="Comic Sans MS"/>
          <w:bCs/>
          <w:sz w:val="20"/>
          <w:szCs w:val="20"/>
          <w:lang w:val="es-ES_tradnl"/>
        </w:rPr>
        <w:t>l producto</w:t>
      </w:r>
      <w:r w:rsidRPr="00B553F3">
        <w:rPr>
          <w:rFonts w:ascii="Calibri" w:eastAsia="Calibri" w:hAnsi="Calibri" w:cs="Comic Sans MS"/>
          <w:bCs/>
          <w:sz w:val="20"/>
          <w:szCs w:val="20"/>
          <w:lang w:val="es-ES_tradnl"/>
        </w:rPr>
        <w:t xml:space="preserve"> para épocas de escasez.  </w:t>
      </w:r>
    </w:p>
    <w:p w:rsidR="00B553F3" w:rsidRPr="00B553F3" w:rsidRDefault="00B553F3" w:rsidP="00B553F3">
      <w:pPr>
        <w:spacing w:after="0" w:line="240" w:lineRule="auto"/>
        <w:ind w:left="426"/>
        <w:jc w:val="both"/>
        <w:rPr>
          <w:rFonts w:ascii="Calibri" w:eastAsia="Calibri" w:hAnsi="Calibri" w:cs="Comic Sans MS"/>
          <w:bCs/>
          <w:sz w:val="20"/>
          <w:szCs w:val="20"/>
        </w:rPr>
      </w:pPr>
      <w:r w:rsidRPr="00B553F3">
        <w:rPr>
          <w:rFonts w:ascii="Calibri" w:eastAsia="Calibri" w:hAnsi="Calibri" w:cs="Comic Sans MS"/>
          <w:bCs/>
          <w:sz w:val="20"/>
          <w:szCs w:val="20"/>
        </w:rPr>
        <w:lastRenderedPageBreak/>
        <w:t>3.-</w:t>
      </w:r>
      <w:r w:rsidRPr="00B553F3">
        <w:rPr>
          <w:rFonts w:ascii="Calibri" w:eastAsia="Calibri" w:hAnsi="Calibri" w:cs="Comic Sans MS"/>
          <w:bCs/>
          <w:sz w:val="20"/>
          <w:szCs w:val="20"/>
          <w:lang w:val="es-ES_tradnl"/>
        </w:rPr>
        <w:t>Evitar la disminución de la calidad nutritiva y visual del producto cosechado.</w:t>
      </w:r>
    </w:p>
    <w:p w:rsidR="00B553F3" w:rsidRPr="00B553F3" w:rsidRDefault="00B553F3" w:rsidP="00B553F3">
      <w:pPr>
        <w:spacing w:after="0" w:line="240" w:lineRule="auto"/>
        <w:ind w:left="426"/>
        <w:jc w:val="both"/>
        <w:rPr>
          <w:rFonts w:ascii="Calibri" w:eastAsia="Calibri" w:hAnsi="Calibri" w:cs="Comic Sans MS"/>
          <w:bCs/>
          <w:sz w:val="20"/>
          <w:szCs w:val="20"/>
        </w:rPr>
      </w:pPr>
      <w:r w:rsidRPr="00B553F3">
        <w:rPr>
          <w:rFonts w:ascii="Calibri" w:eastAsia="Calibri" w:hAnsi="Calibri" w:cs="Comic Sans MS"/>
          <w:bCs/>
          <w:sz w:val="20"/>
          <w:szCs w:val="20"/>
        </w:rPr>
        <w:t>4.-</w:t>
      </w:r>
      <w:r w:rsidR="008051A7">
        <w:rPr>
          <w:rFonts w:ascii="Calibri" w:hAnsi="Calibri" w:cs="Comic Sans MS"/>
          <w:bCs/>
          <w:sz w:val="20"/>
          <w:szCs w:val="20"/>
          <w:lang w:val="es-ES_tradnl"/>
        </w:rPr>
        <w:t xml:space="preserve">Posibilitar el comercio de los productos agrícolas </w:t>
      </w:r>
      <w:r w:rsidRPr="00B553F3">
        <w:rPr>
          <w:rFonts w:ascii="Calibri" w:eastAsia="Calibri" w:hAnsi="Calibri" w:cs="Comic Sans MS"/>
          <w:bCs/>
          <w:sz w:val="20"/>
          <w:szCs w:val="20"/>
          <w:lang w:val="es-ES_tradnl"/>
        </w:rPr>
        <w:t xml:space="preserve"> perecederos, fuera de temporada.</w:t>
      </w:r>
    </w:p>
    <w:p w:rsidR="00B553F3" w:rsidRPr="00B553F3" w:rsidRDefault="00B553F3" w:rsidP="00B553F3">
      <w:pPr>
        <w:spacing w:after="0" w:line="240" w:lineRule="auto"/>
        <w:ind w:left="426"/>
        <w:jc w:val="both"/>
        <w:rPr>
          <w:rFonts w:ascii="Calibri" w:eastAsia="Calibri" w:hAnsi="Calibri" w:cs="Comic Sans MS"/>
          <w:sz w:val="20"/>
          <w:szCs w:val="20"/>
        </w:rPr>
      </w:pPr>
      <w:r w:rsidRPr="00B553F3">
        <w:rPr>
          <w:rFonts w:ascii="Calibri" w:eastAsia="Calibri" w:hAnsi="Calibri" w:cs="Comic Sans MS"/>
          <w:bCs/>
          <w:sz w:val="20"/>
          <w:szCs w:val="20"/>
        </w:rPr>
        <w:t>5.-</w:t>
      </w:r>
      <w:r w:rsidRPr="00B553F3">
        <w:rPr>
          <w:rFonts w:ascii="Calibri" w:eastAsia="Calibri" w:hAnsi="Calibri" w:cs="Comic Sans MS"/>
          <w:bCs/>
          <w:sz w:val="20"/>
          <w:szCs w:val="20"/>
          <w:lang w:val="es-ES_tradnl"/>
        </w:rPr>
        <w:t>Permitir alcanzar con producto fresco de   calidad, mercados distantes. Situación muy   importante para el Perú que está muy lejos de mercados internacionales</w:t>
      </w:r>
    </w:p>
    <w:p w:rsidR="00B553F3" w:rsidRDefault="00B553F3" w:rsidP="00B553F3">
      <w:pPr>
        <w:spacing w:after="0" w:line="240" w:lineRule="auto"/>
        <w:ind w:left="426"/>
        <w:jc w:val="both"/>
        <w:rPr>
          <w:rFonts w:ascii="Calibri" w:hAnsi="Calibri" w:cs="Comic Sans MS"/>
          <w:sz w:val="20"/>
          <w:szCs w:val="20"/>
        </w:rPr>
      </w:pPr>
      <w:r w:rsidRPr="00B553F3">
        <w:rPr>
          <w:rFonts w:ascii="Calibri" w:eastAsia="Calibri" w:hAnsi="Calibri" w:cs="Comic Sans MS"/>
          <w:sz w:val="20"/>
          <w:szCs w:val="20"/>
        </w:rPr>
        <w:t xml:space="preserve">6.-Estudiar la Calidad Física y microbiológica de </w:t>
      </w:r>
      <w:r w:rsidR="008051A7">
        <w:rPr>
          <w:rFonts w:ascii="Calibri" w:hAnsi="Calibri" w:cs="Comic Sans MS"/>
          <w:sz w:val="20"/>
          <w:szCs w:val="20"/>
        </w:rPr>
        <w:t>los productos.</w:t>
      </w:r>
    </w:p>
    <w:p w:rsidR="008051A7" w:rsidRDefault="008051A7" w:rsidP="00B553F3">
      <w:pPr>
        <w:spacing w:after="0" w:line="240" w:lineRule="auto"/>
        <w:ind w:left="426"/>
        <w:jc w:val="both"/>
        <w:rPr>
          <w:rFonts w:ascii="Calibri" w:hAnsi="Calibri" w:cs="Comic Sans MS"/>
          <w:b/>
          <w:sz w:val="20"/>
          <w:szCs w:val="20"/>
        </w:rPr>
      </w:pPr>
    </w:p>
    <w:p w:rsidR="008051A7" w:rsidRPr="00CF1990" w:rsidRDefault="008051A7" w:rsidP="008051A7">
      <w:pPr>
        <w:spacing w:after="0" w:line="240" w:lineRule="auto"/>
        <w:rPr>
          <w:rFonts w:ascii="Comic Sans MS" w:eastAsia="Calibri" w:hAnsi="Comic Sans MS" w:cs="Comic Sans MS"/>
          <w:b/>
          <w:sz w:val="20"/>
          <w:szCs w:val="20"/>
          <w:u w:val="single"/>
        </w:rPr>
      </w:pPr>
      <w:r w:rsidRPr="00CF1990">
        <w:rPr>
          <w:rFonts w:ascii="Comic Sans MS" w:eastAsia="Calibri" w:hAnsi="Comic Sans MS" w:cs="Comic Sans MS"/>
          <w:b/>
          <w:sz w:val="20"/>
          <w:szCs w:val="20"/>
          <w:u w:val="single"/>
        </w:rPr>
        <w:t>IV PROGRAMACION</w:t>
      </w: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7367"/>
      </w:tblGrid>
      <w:tr w:rsidR="008051A7" w:rsidRPr="008051A7" w:rsidTr="008051A7">
        <w:tc>
          <w:tcPr>
            <w:tcW w:w="1128" w:type="dxa"/>
          </w:tcPr>
          <w:p w:rsidR="008051A7" w:rsidRPr="008051A7" w:rsidRDefault="008051A7" w:rsidP="003D77C2">
            <w:pPr>
              <w:rPr>
                <w:rFonts w:ascii="Comic Sans MS" w:hAnsi="Comic Sans MS" w:cs="Comic Sans MS"/>
                <w:b/>
                <w:sz w:val="18"/>
                <w:szCs w:val="18"/>
              </w:rPr>
            </w:pPr>
            <w:r w:rsidRPr="008051A7">
              <w:rPr>
                <w:rFonts w:ascii="Comic Sans MS" w:eastAsia="Calibri" w:hAnsi="Comic Sans MS" w:cs="Comic Sans MS"/>
                <w:b/>
                <w:sz w:val="20"/>
                <w:szCs w:val="20"/>
              </w:rPr>
              <w:t>SEMANA</w:t>
            </w:r>
          </w:p>
        </w:tc>
        <w:tc>
          <w:tcPr>
            <w:tcW w:w="7516" w:type="dxa"/>
          </w:tcPr>
          <w:p w:rsidR="008051A7" w:rsidRPr="008051A7" w:rsidRDefault="008051A7" w:rsidP="008051A7">
            <w:pPr>
              <w:ind w:left="3462"/>
              <w:rPr>
                <w:rFonts w:ascii="Comic Sans MS" w:hAnsi="Comic Sans MS" w:cs="Comic Sans MS"/>
                <w:b/>
                <w:sz w:val="18"/>
                <w:szCs w:val="18"/>
              </w:rPr>
            </w:pPr>
            <w:r w:rsidRPr="008051A7">
              <w:rPr>
                <w:rFonts w:ascii="Comic Sans MS" w:eastAsia="Calibri" w:hAnsi="Comic Sans MS" w:cs="Comic Sans MS"/>
                <w:b/>
                <w:sz w:val="20"/>
                <w:szCs w:val="20"/>
              </w:rPr>
              <w:t>CONTENIDO</w:t>
            </w:r>
          </w:p>
        </w:tc>
      </w:tr>
      <w:tr w:rsidR="008051A7" w:rsidRPr="008051A7" w:rsidTr="008051A7">
        <w:tc>
          <w:tcPr>
            <w:tcW w:w="1128" w:type="dxa"/>
          </w:tcPr>
          <w:p w:rsidR="008051A7" w:rsidRPr="008051A7" w:rsidRDefault="008051A7" w:rsidP="003D77C2"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1</w:t>
            </w:r>
          </w:p>
        </w:tc>
        <w:tc>
          <w:tcPr>
            <w:tcW w:w="7516" w:type="dxa"/>
          </w:tcPr>
          <w:p w:rsidR="008051A7" w:rsidRPr="008051A7" w:rsidRDefault="008051A7" w:rsidP="008051A7"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t>Innovación tecnológica agraria en el contexto de época: Desafíos y oportunidades para la agroindustria nacional</w:t>
            </w:r>
          </w:p>
        </w:tc>
      </w:tr>
      <w:tr w:rsidR="008051A7" w:rsidRPr="008051A7" w:rsidTr="008051A7">
        <w:tc>
          <w:tcPr>
            <w:tcW w:w="1128" w:type="dxa"/>
          </w:tcPr>
          <w:p w:rsidR="008051A7" w:rsidRPr="008051A7" w:rsidRDefault="008051A7" w:rsidP="003D77C2"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</w:t>
            </w:r>
          </w:p>
        </w:tc>
        <w:tc>
          <w:tcPr>
            <w:tcW w:w="7516" w:type="dxa"/>
          </w:tcPr>
          <w:p w:rsidR="008051A7" w:rsidRPr="008051A7" w:rsidRDefault="008051A7" w:rsidP="003D77C2">
            <w:pPr>
              <w:rPr>
                <w:rFonts w:ascii="Comic Sans MS" w:hAnsi="Comic Sans MS" w:cs="Comic Sans MS"/>
                <w:b/>
                <w:sz w:val="20"/>
                <w:szCs w:val="20"/>
              </w:rPr>
            </w:pPr>
            <w:proofErr w:type="spellStart"/>
            <w:r>
              <w:t>Postcosecha</w:t>
            </w:r>
            <w:proofErr w:type="spellEnd"/>
            <w:r>
              <w:t xml:space="preserve"> de productos agrícola: Conceptos relacionados, características y consideraciones generales</w:t>
            </w:r>
          </w:p>
        </w:tc>
      </w:tr>
      <w:tr w:rsidR="008051A7" w:rsidRPr="008051A7" w:rsidTr="008051A7">
        <w:tc>
          <w:tcPr>
            <w:tcW w:w="1128" w:type="dxa"/>
          </w:tcPr>
          <w:p w:rsidR="008051A7" w:rsidRPr="008051A7" w:rsidRDefault="008051A7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rPr>
                <w:rFonts w:ascii="Calibri" w:hAnsi="Calibri" w:cs="Comic Sans MS"/>
                <w:b/>
                <w:sz w:val="20"/>
                <w:szCs w:val="20"/>
              </w:rPr>
              <w:t>3</w:t>
            </w:r>
          </w:p>
        </w:tc>
        <w:tc>
          <w:tcPr>
            <w:tcW w:w="7516" w:type="dxa"/>
          </w:tcPr>
          <w:p w:rsidR="008051A7" w:rsidRPr="008051A7" w:rsidRDefault="00B24016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t>Calidad: Concepto y consideraciones generales. Certificación de calidad. Buenas prácticas agrícolas.</w:t>
            </w:r>
          </w:p>
        </w:tc>
      </w:tr>
      <w:tr w:rsidR="008051A7" w:rsidRPr="008051A7" w:rsidTr="008051A7">
        <w:tc>
          <w:tcPr>
            <w:tcW w:w="1128" w:type="dxa"/>
          </w:tcPr>
          <w:p w:rsidR="008051A7" w:rsidRPr="008051A7" w:rsidRDefault="00B24016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rPr>
                <w:rFonts w:ascii="Calibri" w:hAnsi="Calibri" w:cs="Comic Sans MS"/>
                <w:b/>
                <w:sz w:val="20"/>
                <w:szCs w:val="20"/>
              </w:rPr>
              <w:t>4</w:t>
            </w:r>
          </w:p>
        </w:tc>
        <w:tc>
          <w:tcPr>
            <w:tcW w:w="7516" w:type="dxa"/>
          </w:tcPr>
          <w:p w:rsidR="008051A7" w:rsidRPr="00B24016" w:rsidRDefault="00B24016" w:rsidP="003D77C2">
            <w:pPr>
              <w:jc w:val="both"/>
              <w:rPr>
                <w:rFonts w:ascii="Calibri" w:hAnsi="Calibri" w:cs="Comic Sans MS"/>
                <w:sz w:val="20"/>
                <w:szCs w:val="20"/>
              </w:rPr>
            </w:pPr>
            <w:r w:rsidRPr="00B24016">
              <w:rPr>
                <w:rFonts w:ascii="Calibri" w:hAnsi="Calibri" w:cs="Comic Sans MS"/>
                <w:sz w:val="20"/>
                <w:szCs w:val="20"/>
              </w:rPr>
              <w:t>Factores del producto</w:t>
            </w:r>
          </w:p>
        </w:tc>
      </w:tr>
      <w:tr w:rsidR="008051A7" w:rsidRPr="008051A7" w:rsidTr="008051A7">
        <w:tc>
          <w:tcPr>
            <w:tcW w:w="1128" w:type="dxa"/>
          </w:tcPr>
          <w:p w:rsidR="008051A7" w:rsidRPr="008051A7" w:rsidRDefault="008051A7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rPr>
                <w:rFonts w:ascii="Calibri" w:hAnsi="Calibri" w:cs="Comic Sans MS"/>
                <w:b/>
                <w:sz w:val="20"/>
                <w:szCs w:val="20"/>
              </w:rPr>
              <w:t>5</w:t>
            </w:r>
          </w:p>
        </w:tc>
        <w:tc>
          <w:tcPr>
            <w:tcW w:w="7516" w:type="dxa"/>
          </w:tcPr>
          <w:p w:rsidR="008051A7" w:rsidRPr="008051A7" w:rsidRDefault="00B24016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t>Factores de Pre-cosecha</w:t>
            </w:r>
          </w:p>
        </w:tc>
      </w:tr>
      <w:tr w:rsidR="008051A7" w:rsidRPr="008051A7" w:rsidTr="008051A7">
        <w:tc>
          <w:tcPr>
            <w:tcW w:w="1128" w:type="dxa"/>
          </w:tcPr>
          <w:p w:rsidR="008051A7" w:rsidRPr="008051A7" w:rsidRDefault="008051A7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rPr>
                <w:rFonts w:ascii="Calibri" w:hAnsi="Calibri" w:cs="Comic Sans MS"/>
                <w:b/>
                <w:sz w:val="20"/>
                <w:szCs w:val="20"/>
              </w:rPr>
              <w:t>6</w:t>
            </w:r>
          </w:p>
        </w:tc>
        <w:tc>
          <w:tcPr>
            <w:tcW w:w="7516" w:type="dxa"/>
          </w:tcPr>
          <w:p w:rsidR="008051A7" w:rsidRPr="008051A7" w:rsidRDefault="00B24016" w:rsidP="00B24016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t>Factores del Ambiente: Temperatura/Humedad Viaje de estudios a empresa exportadora –</w:t>
            </w:r>
            <w:proofErr w:type="spellStart"/>
            <w:r>
              <w:t>Virù</w:t>
            </w:r>
            <w:proofErr w:type="spellEnd"/>
            <w:r>
              <w:t>-Trujillo.</w:t>
            </w:r>
          </w:p>
        </w:tc>
      </w:tr>
      <w:tr w:rsidR="008051A7" w:rsidRPr="008051A7" w:rsidTr="008051A7">
        <w:tc>
          <w:tcPr>
            <w:tcW w:w="1128" w:type="dxa"/>
          </w:tcPr>
          <w:p w:rsidR="008051A7" w:rsidRPr="008051A7" w:rsidRDefault="008051A7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rPr>
                <w:rFonts w:ascii="Calibri" w:hAnsi="Calibri" w:cs="Comic Sans MS"/>
                <w:b/>
                <w:sz w:val="20"/>
                <w:szCs w:val="20"/>
              </w:rPr>
              <w:t>7</w:t>
            </w:r>
          </w:p>
        </w:tc>
        <w:tc>
          <w:tcPr>
            <w:tcW w:w="7516" w:type="dxa"/>
          </w:tcPr>
          <w:p w:rsidR="008051A7" w:rsidRPr="008051A7" w:rsidRDefault="00B24016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t>Factores del Ambiente: Humedad</w:t>
            </w:r>
          </w:p>
        </w:tc>
      </w:tr>
      <w:tr w:rsidR="008051A7" w:rsidRPr="008051A7" w:rsidTr="008051A7">
        <w:tc>
          <w:tcPr>
            <w:tcW w:w="1128" w:type="dxa"/>
          </w:tcPr>
          <w:p w:rsidR="008051A7" w:rsidRPr="008051A7" w:rsidRDefault="008051A7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rPr>
                <w:rFonts w:ascii="Calibri" w:hAnsi="Calibri" w:cs="Comic Sans MS"/>
                <w:b/>
                <w:sz w:val="20"/>
                <w:szCs w:val="20"/>
              </w:rPr>
              <w:t>8</w:t>
            </w:r>
          </w:p>
        </w:tc>
        <w:tc>
          <w:tcPr>
            <w:tcW w:w="7516" w:type="dxa"/>
          </w:tcPr>
          <w:p w:rsidR="008051A7" w:rsidRPr="008051A7" w:rsidRDefault="00B24016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t>Factores del Ambiente: Atm. Controlada modificada</w:t>
            </w:r>
          </w:p>
        </w:tc>
      </w:tr>
      <w:tr w:rsidR="00B24016" w:rsidRPr="008051A7" w:rsidTr="00D57C63">
        <w:tc>
          <w:tcPr>
            <w:tcW w:w="8644" w:type="dxa"/>
            <w:gridSpan w:val="2"/>
          </w:tcPr>
          <w:p w:rsidR="00B24016" w:rsidRPr="008051A7" w:rsidRDefault="00B24016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rPr>
                <w:rFonts w:ascii="Calibri" w:hAnsi="Calibri" w:cs="Comic Sans MS"/>
                <w:b/>
                <w:sz w:val="20"/>
                <w:szCs w:val="20"/>
              </w:rPr>
              <w:t xml:space="preserve">                                    Evaluación   Parcial</w:t>
            </w:r>
          </w:p>
        </w:tc>
      </w:tr>
      <w:tr w:rsidR="008051A7" w:rsidRPr="008051A7" w:rsidTr="008051A7">
        <w:tc>
          <w:tcPr>
            <w:tcW w:w="1128" w:type="dxa"/>
          </w:tcPr>
          <w:p w:rsidR="008051A7" w:rsidRPr="008051A7" w:rsidRDefault="008051A7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rPr>
                <w:rFonts w:ascii="Calibri" w:hAnsi="Calibri" w:cs="Comic Sans MS"/>
                <w:b/>
                <w:sz w:val="20"/>
                <w:szCs w:val="20"/>
              </w:rPr>
              <w:t>10</w:t>
            </w:r>
          </w:p>
        </w:tc>
        <w:tc>
          <w:tcPr>
            <w:tcW w:w="7516" w:type="dxa"/>
          </w:tcPr>
          <w:p w:rsidR="008051A7" w:rsidRPr="008051A7" w:rsidRDefault="00B24016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t>Factores fisiológicos: Maduración Factores fisiológicos: Respiración/Perdida de agua</w:t>
            </w:r>
          </w:p>
        </w:tc>
      </w:tr>
      <w:tr w:rsidR="008051A7" w:rsidRPr="008051A7" w:rsidTr="008051A7">
        <w:tc>
          <w:tcPr>
            <w:tcW w:w="1128" w:type="dxa"/>
          </w:tcPr>
          <w:p w:rsidR="008051A7" w:rsidRPr="008051A7" w:rsidRDefault="008051A7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rPr>
                <w:rFonts w:ascii="Calibri" w:hAnsi="Calibri" w:cs="Comic Sans MS"/>
                <w:b/>
                <w:sz w:val="20"/>
                <w:szCs w:val="20"/>
              </w:rPr>
              <w:t>11</w:t>
            </w:r>
          </w:p>
        </w:tc>
        <w:tc>
          <w:tcPr>
            <w:tcW w:w="7516" w:type="dxa"/>
          </w:tcPr>
          <w:p w:rsidR="008051A7" w:rsidRPr="008051A7" w:rsidRDefault="00B24016" w:rsidP="00B24016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t xml:space="preserve">Factores fisiológicos: Etileno/Daño por enfriamiento Viaje de estudios a la Empresa </w:t>
            </w:r>
            <w:proofErr w:type="spellStart"/>
            <w:r>
              <w:t>Eurofresh</w:t>
            </w:r>
            <w:proofErr w:type="spellEnd"/>
          </w:p>
        </w:tc>
      </w:tr>
      <w:tr w:rsidR="008051A7" w:rsidRPr="008051A7" w:rsidTr="008051A7">
        <w:tc>
          <w:tcPr>
            <w:tcW w:w="1128" w:type="dxa"/>
          </w:tcPr>
          <w:p w:rsidR="008051A7" w:rsidRPr="008051A7" w:rsidRDefault="008051A7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rPr>
                <w:rFonts w:ascii="Calibri" w:hAnsi="Calibri" w:cs="Comic Sans MS"/>
                <w:b/>
                <w:sz w:val="20"/>
                <w:szCs w:val="20"/>
              </w:rPr>
              <w:t>12</w:t>
            </w:r>
          </w:p>
        </w:tc>
        <w:tc>
          <w:tcPr>
            <w:tcW w:w="7516" w:type="dxa"/>
          </w:tcPr>
          <w:p w:rsidR="008051A7" w:rsidRPr="008051A7" w:rsidRDefault="00B24016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t>Sistemas de Cosecha / Enfriamiento Preparación para el mercado en fresco</w:t>
            </w:r>
          </w:p>
        </w:tc>
      </w:tr>
      <w:tr w:rsidR="008051A7" w:rsidRPr="008051A7" w:rsidTr="008051A7">
        <w:tc>
          <w:tcPr>
            <w:tcW w:w="1128" w:type="dxa"/>
          </w:tcPr>
          <w:p w:rsidR="008051A7" w:rsidRPr="008051A7" w:rsidRDefault="008051A7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rPr>
                <w:rFonts w:ascii="Calibri" w:hAnsi="Calibri" w:cs="Comic Sans MS"/>
                <w:b/>
                <w:sz w:val="20"/>
                <w:szCs w:val="20"/>
              </w:rPr>
              <w:t>13</w:t>
            </w:r>
          </w:p>
        </w:tc>
        <w:tc>
          <w:tcPr>
            <w:tcW w:w="7516" w:type="dxa"/>
          </w:tcPr>
          <w:p w:rsidR="008051A7" w:rsidRPr="008051A7" w:rsidRDefault="00B24016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t>Envases/ Sistemas de almacenamiento Control de insectos y enfermedades / Transporte</w:t>
            </w:r>
          </w:p>
        </w:tc>
      </w:tr>
      <w:tr w:rsidR="008051A7" w:rsidRPr="008051A7" w:rsidTr="008051A7">
        <w:tc>
          <w:tcPr>
            <w:tcW w:w="1128" w:type="dxa"/>
          </w:tcPr>
          <w:p w:rsidR="008051A7" w:rsidRPr="008051A7" w:rsidRDefault="008051A7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rPr>
                <w:rFonts w:ascii="Calibri" w:hAnsi="Calibri" w:cs="Comic Sans MS"/>
                <w:b/>
                <w:sz w:val="20"/>
                <w:szCs w:val="20"/>
              </w:rPr>
              <w:t>14</w:t>
            </w:r>
          </w:p>
        </w:tc>
        <w:tc>
          <w:tcPr>
            <w:tcW w:w="7516" w:type="dxa"/>
          </w:tcPr>
          <w:p w:rsidR="008051A7" w:rsidRPr="008051A7" w:rsidRDefault="00B24016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t>Productos mínimamente procesados/Flores</w:t>
            </w:r>
          </w:p>
        </w:tc>
      </w:tr>
      <w:tr w:rsidR="008051A7" w:rsidRPr="008051A7" w:rsidTr="008051A7">
        <w:tc>
          <w:tcPr>
            <w:tcW w:w="1128" w:type="dxa"/>
          </w:tcPr>
          <w:p w:rsidR="008051A7" w:rsidRPr="008051A7" w:rsidRDefault="008051A7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rPr>
                <w:rFonts w:ascii="Calibri" w:hAnsi="Calibri" w:cs="Comic Sans MS"/>
                <w:b/>
                <w:sz w:val="20"/>
                <w:szCs w:val="20"/>
              </w:rPr>
              <w:t>15</w:t>
            </w:r>
          </w:p>
        </w:tc>
        <w:tc>
          <w:tcPr>
            <w:tcW w:w="7516" w:type="dxa"/>
          </w:tcPr>
          <w:p w:rsidR="008051A7" w:rsidRPr="008051A7" w:rsidRDefault="00B24016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t>Pomos/Frutales de hueso / Frutos pequeños</w:t>
            </w:r>
          </w:p>
        </w:tc>
      </w:tr>
      <w:tr w:rsidR="008051A7" w:rsidRPr="008051A7" w:rsidTr="008051A7">
        <w:tc>
          <w:tcPr>
            <w:tcW w:w="1128" w:type="dxa"/>
          </w:tcPr>
          <w:p w:rsidR="008051A7" w:rsidRPr="008051A7" w:rsidRDefault="008051A7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rPr>
                <w:rFonts w:ascii="Calibri" w:hAnsi="Calibri" w:cs="Comic Sans MS"/>
                <w:b/>
                <w:sz w:val="20"/>
                <w:szCs w:val="20"/>
              </w:rPr>
              <w:t>16</w:t>
            </w:r>
          </w:p>
        </w:tc>
        <w:tc>
          <w:tcPr>
            <w:tcW w:w="7516" w:type="dxa"/>
          </w:tcPr>
          <w:p w:rsidR="008051A7" w:rsidRPr="008051A7" w:rsidRDefault="00B24016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t>Frutas semitropicales / Frutas tropicales Hortalizas de fruto</w:t>
            </w:r>
          </w:p>
        </w:tc>
      </w:tr>
      <w:tr w:rsidR="008051A7" w:rsidRPr="008051A7" w:rsidTr="008051A7">
        <w:tc>
          <w:tcPr>
            <w:tcW w:w="1128" w:type="dxa"/>
          </w:tcPr>
          <w:p w:rsidR="008051A7" w:rsidRPr="008051A7" w:rsidRDefault="008051A7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rPr>
                <w:rFonts w:ascii="Calibri" w:hAnsi="Calibri" w:cs="Comic Sans MS"/>
                <w:b/>
                <w:sz w:val="20"/>
                <w:szCs w:val="20"/>
              </w:rPr>
              <w:t>17</w:t>
            </w:r>
          </w:p>
        </w:tc>
        <w:tc>
          <w:tcPr>
            <w:tcW w:w="7516" w:type="dxa"/>
          </w:tcPr>
          <w:p w:rsidR="008051A7" w:rsidRPr="008051A7" w:rsidRDefault="00B24016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t>Hortalizas de hojas, flores y tallos Bulbos raíces y tubérculos</w:t>
            </w:r>
          </w:p>
        </w:tc>
      </w:tr>
      <w:tr w:rsidR="00B24016" w:rsidRPr="008051A7" w:rsidTr="004B71B2">
        <w:tc>
          <w:tcPr>
            <w:tcW w:w="8644" w:type="dxa"/>
            <w:gridSpan w:val="2"/>
          </w:tcPr>
          <w:p w:rsidR="00B24016" w:rsidRPr="008051A7" w:rsidRDefault="00B24016" w:rsidP="003D77C2">
            <w:pPr>
              <w:jc w:val="both"/>
              <w:rPr>
                <w:rFonts w:ascii="Calibri" w:hAnsi="Calibri" w:cs="Comic Sans MS"/>
                <w:b/>
                <w:sz w:val="20"/>
                <w:szCs w:val="20"/>
              </w:rPr>
            </w:pPr>
            <w:r>
              <w:rPr>
                <w:rFonts w:ascii="Calibri" w:hAnsi="Calibri" w:cs="Comic Sans MS"/>
                <w:b/>
                <w:sz w:val="20"/>
                <w:szCs w:val="20"/>
              </w:rPr>
              <w:t xml:space="preserve">                                    Evaluación  Final</w:t>
            </w:r>
          </w:p>
        </w:tc>
      </w:tr>
    </w:tbl>
    <w:p w:rsidR="00B553F3" w:rsidRPr="00B553F3" w:rsidRDefault="00B553F3" w:rsidP="00B553F3">
      <w:pPr>
        <w:jc w:val="both"/>
        <w:rPr>
          <w:rFonts w:ascii="Calibri" w:hAnsi="Calibri" w:cs="Arial"/>
          <w:sz w:val="20"/>
          <w:szCs w:val="20"/>
        </w:rPr>
      </w:pPr>
    </w:p>
    <w:p w:rsidR="00B24016" w:rsidRPr="00B24016" w:rsidRDefault="00B24016" w:rsidP="00B24016">
      <w:pPr>
        <w:pStyle w:val="NormalWeb"/>
        <w:spacing w:before="0" w:after="0"/>
        <w:rPr>
          <w:rFonts w:ascii="Calibri" w:hAnsi="Calibri" w:cs="Comic Sans MS"/>
          <w:b/>
          <w:sz w:val="20"/>
          <w:szCs w:val="20"/>
        </w:rPr>
      </w:pPr>
      <w:r w:rsidRPr="00B24016">
        <w:rPr>
          <w:rFonts w:ascii="Calibri" w:hAnsi="Calibri" w:cs="Comic Sans MS"/>
          <w:b/>
          <w:bCs/>
          <w:sz w:val="20"/>
          <w:szCs w:val="20"/>
          <w:u w:val="single"/>
        </w:rPr>
        <w:t>V METODOLOGÍA</w:t>
      </w:r>
    </w:p>
    <w:p w:rsidR="00B553F3" w:rsidRDefault="00B24016" w:rsidP="00B24016">
      <w:pPr>
        <w:jc w:val="both"/>
        <w:rPr>
          <w:rFonts w:ascii="Calibri" w:hAnsi="Calibri" w:cs="Comic Sans MS"/>
          <w:sz w:val="20"/>
          <w:szCs w:val="20"/>
        </w:rPr>
      </w:pPr>
      <w:r w:rsidRPr="00B24016">
        <w:rPr>
          <w:rFonts w:ascii="Calibri" w:eastAsia="Calibri" w:hAnsi="Calibri" w:cs="Comic Sans MS"/>
          <w:sz w:val="20"/>
          <w:szCs w:val="20"/>
        </w:rPr>
        <w:t xml:space="preserve">Las Clases Teóricas se basaran en exposiciones orales, con proyecciones con el </w:t>
      </w:r>
      <w:proofErr w:type="spellStart"/>
      <w:r w:rsidRPr="00B24016">
        <w:rPr>
          <w:rFonts w:ascii="Calibri" w:eastAsia="Calibri" w:hAnsi="Calibri" w:cs="Comic Sans MS"/>
          <w:sz w:val="20"/>
          <w:szCs w:val="20"/>
        </w:rPr>
        <w:t>Power</w:t>
      </w:r>
      <w:proofErr w:type="spellEnd"/>
      <w:r w:rsidRPr="00B24016">
        <w:rPr>
          <w:rFonts w:ascii="Calibri" w:eastAsia="Calibri" w:hAnsi="Calibri" w:cs="Comic Sans MS"/>
          <w:sz w:val="20"/>
          <w:szCs w:val="20"/>
        </w:rPr>
        <w:t xml:space="preserve"> Point siendo estas en el Aula, laboratorio y Campo, y/o Planta de Procesos. Se Realizaran Prácticas de Laboratorio y Campo, visita a estaciones Experimentales Dentro y fuera del departamento</w:t>
      </w:r>
      <w:r>
        <w:rPr>
          <w:rFonts w:ascii="Calibri" w:hAnsi="Calibri" w:cs="Comic Sans MS"/>
          <w:sz w:val="20"/>
          <w:szCs w:val="20"/>
        </w:rPr>
        <w:t>.</w:t>
      </w:r>
    </w:p>
    <w:p w:rsidR="00B24016" w:rsidRPr="00B24016" w:rsidRDefault="00B24016" w:rsidP="00B24016">
      <w:pPr>
        <w:spacing w:after="0" w:line="240" w:lineRule="auto"/>
        <w:rPr>
          <w:rFonts w:ascii="Calibri" w:eastAsia="Calibri" w:hAnsi="Calibri" w:cs="Comic Sans MS"/>
          <w:b/>
          <w:sz w:val="20"/>
          <w:szCs w:val="20"/>
        </w:rPr>
      </w:pPr>
      <w:r w:rsidRPr="00B24016">
        <w:rPr>
          <w:rFonts w:ascii="Calibri" w:eastAsia="Calibri" w:hAnsi="Calibri" w:cs="Comic Sans MS"/>
          <w:b/>
          <w:sz w:val="20"/>
          <w:szCs w:val="20"/>
          <w:u w:val="single"/>
        </w:rPr>
        <w:t>VI MATERIAL DE ENSEÑANZA</w:t>
      </w:r>
    </w:p>
    <w:p w:rsidR="00B24016" w:rsidRPr="00B24016" w:rsidRDefault="00B24016" w:rsidP="00B24016">
      <w:pPr>
        <w:spacing w:after="0" w:line="240" w:lineRule="auto"/>
        <w:rPr>
          <w:rFonts w:ascii="Calibri" w:eastAsia="Calibri" w:hAnsi="Calibri" w:cs="Comic Sans MS"/>
          <w:sz w:val="20"/>
          <w:szCs w:val="20"/>
        </w:rPr>
      </w:pPr>
      <w:r w:rsidRPr="00B24016">
        <w:rPr>
          <w:rFonts w:ascii="Calibri" w:eastAsia="Calibri" w:hAnsi="Calibri" w:cs="Comic Sans MS"/>
          <w:sz w:val="20"/>
          <w:szCs w:val="20"/>
        </w:rPr>
        <w:t>-Uso del Retro Proyector (</w:t>
      </w:r>
      <w:proofErr w:type="spellStart"/>
      <w:r w:rsidRPr="00B24016">
        <w:rPr>
          <w:rFonts w:ascii="Calibri" w:eastAsia="Calibri" w:hAnsi="Calibri" w:cs="Comic Sans MS"/>
          <w:sz w:val="20"/>
          <w:szCs w:val="20"/>
        </w:rPr>
        <w:t>Power</w:t>
      </w:r>
      <w:proofErr w:type="spellEnd"/>
      <w:r w:rsidRPr="00B24016">
        <w:rPr>
          <w:rFonts w:ascii="Calibri" w:eastAsia="Calibri" w:hAnsi="Calibri" w:cs="Comic Sans MS"/>
          <w:sz w:val="20"/>
          <w:szCs w:val="20"/>
        </w:rPr>
        <w:t xml:space="preserve"> Paint) -Equipo Laptop para video.</w:t>
      </w:r>
    </w:p>
    <w:p w:rsidR="00B24016" w:rsidRPr="00B24016" w:rsidRDefault="00B24016" w:rsidP="00B24016">
      <w:pPr>
        <w:spacing w:after="0"/>
        <w:rPr>
          <w:rFonts w:ascii="Calibri" w:eastAsia="Calibri" w:hAnsi="Calibri" w:cs="Comic Sans MS"/>
          <w:sz w:val="20"/>
          <w:szCs w:val="20"/>
        </w:rPr>
      </w:pPr>
      <w:r w:rsidRPr="00B24016">
        <w:rPr>
          <w:rFonts w:ascii="Calibri" w:eastAsia="Calibri" w:hAnsi="Calibri" w:cs="Comic Sans MS"/>
          <w:b/>
          <w:sz w:val="20"/>
          <w:szCs w:val="20"/>
        </w:rPr>
        <w:t>VII.-</w:t>
      </w:r>
      <w:r w:rsidRPr="00B24016">
        <w:rPr>
          <w:rFonts w:ascii="Calibri" w:eastAsia="Calibri" w:hAnsi="Calibri" w:cs="Comic Sans MS"/>
          <w:b/>
          <w:bCs/>
          <w:sz w:val="20"/>
          <w:szCs w:val="20"/>
          <w:u w:val="single"/>
        </w:rPr>
        <w:t>SISTEMAS DE EVALUACIÓN</w:t>
      </w:r>
    </w:p>
    <w:p w:rsidR="003906D0" w:rsidRDefault="00B24016" w:rsidP="003906D0">
      <w:pPr>
        <w:spacing w:after="0" w:line="240" w:lineRule="auto"/>
        <w:rPr>
          <w:rFonts w:ascii="Calibri" w:eastAsia="Calibri" w:hAnsi="Calibri" w:cs="Comic Sans MS"/>
          <w:sz w:val="20"/>
          <w:szCs w:val="20"/>
        </w:rPr>
      </w:pPr>
      <w:r w:rsidRPr="00B24016">
        <w:rPr>
          <w:rFonts w:ascii="Calibri" w:eastAsia="Calibri" w:hAnsi="Calibri" w:cs="Comic Sans MS"/>
          <w:b/>
          <w:sz w:val="20"/>
          <w:szCs w:val="20"/>
        </w:rPr>
        <w:t xml:space="preserve">7.1. </w:t>
      </w:r>
      <w:r w:rsidRPr="00B24016">
        <w:rPr>
          <w:rFonts w:ascii="Calibri" w:eastAsia="Calibri" w:hAnsi="Calibri" w:cs="Comic Sans MS"/>
          <w:b/>
          <w:sz w:val="20"/>
          <w:szCs w:val="20"/>
          <w:u w:val="single"/>
        </w:rPr>
        <w:t>De Las Notas</w:t>
      </w:r>
      <w:r w:rsidRPr="00B24016">
        <w:rPr>
          <w:rFonts w:ascii="Calibri" w:eastAsia="Calibri" w:hAnsi="Calibri" w:cs="Comic Sans MS"/>
          <w:b/>
          <w:sz w:val="20"/>
          <w:szCs w:val="20"/>
        </w:rPr>
        <w:t>.-</w:t>
      </w:r>
      <w:r w:rsidRPr="00B24016">
        <w:rPr>
          <w:rFonts w:ascii="Calibri" w:eastAsia="Calibri" w:hAnsi="Calibri" w:cs="Comic Sans MS"/>
          <w:sz w:val="20"/>
          <w:szCs w:val="20"/>
        </w:rPr>
        <w:t xml:space="preserve"> </w:t>
      </w:r>
    </w:p>
    <w:p w:rsidR="00BC7881" w:rsidRDefault="00B24016" w:rsidP="003906D0">
      <w:pPr>
        <w:spacing w:after="0" w:line="240" w:lineRule="auto"/>
        <w:rPr>
          <w:rFonts w:ascii="Calibri" w:eastAsia="Calibri" w:hAnsi="Calibri" w:cs="Comic Sans MS"/>
          <w:sz w:val="20"/>
          <w:szCs w:val="20"/>
        </w:rPr>
      </w:pPr>
      <w:r w:rsidRPr="00B24016">
        <w:rPr>
          <w:rFonts w:ascii="Calibri" w:eastAsia="Calibri" w:hAnsi="Calibri" w:cs="Comic Sans MS"/>
          <w:sz w:val="20"/>
          <w:szCs w:val="20"/>
        </w:rPr>
        <w:t xml:space="preserve">Comprenderán 2 Evaluaciones parciales y 1 nota correspondiente a la evaluación Permanente. </w:t>
      </w:r>
    </w:p>
    <w:p w:rsidR="003906D0" w:rsidRDefault="00B24016" w:rsidP="003906D0">
      <w:pPr>
        <w:spacing w:after="0" w:line="240" w:lineRule="auto"/>
        <w:rPr>
          <w:rFonts w:ascii="Comic Sans MS" w:eastAsia="Calibri" w:hAnsi="Comic Sans MS" w:cs="Comic Sans MS"/>
          <w:sz w:val="18"/>
          <w:szCs w:val="18"/>
        </w:rPr>
      </w:pPr>
      <w:r w:rsidRPr="00B24016">
        <w:rPr>
          <w:rFonts w:ascii="Calibri" w:eastAsia="Calibri" w:hAnsi="Calibri" w:cs="Comic Sans MS"/>
          <w:sz w:val="20"/>
          <w:szCs w:val="20"/>
        </w:rPr>
        <w:t>La Nota Final se obtendrá del promedio aritmético de los 2 parciales y la evaluación permanente. Esta Última comprenderá: Trabajos encargados, Trabajos Prácticos, Expos</w:t>
      </w:r>
      <w:r w:rsidR="003906D0">
        <w:rPr>
          <w:rFonts w:ascii="Calibri" w:hAnsi="Calibri" w:cs="Comic Sans MS"/>
          <w:sz w:val="20"/>
          <w:szCs w:val="20"/>
        </w:rPr>
        <w:t>iciones grupales e Individuales,</w:t>
      </w:r>
      <w:r w:rsidR="003906D0" w:rsidRPr="003906D0">
        <w:rPr>
          <w:rFonts w:ascii="Comic Sans MS" w:hAnsi="Comic Sans MS" w:cs="Comic Sans MS"/>
          <w:sz w:val="18"/>
          <w:szCs w:val="18"/>
        </w:rPr>
        <w:t xml:space="preserve"> </w:t>
      </w:r>
      <w:r w:rsidR="003906D0">
        <w:rPr>
          <w:rFonts w:ascii="Comic Sans MS" w:eastAsia="Calibri" w:hAnsi="Comic Sans MS" w:cs="Comic Sans MS"/>
          <w:sz w:val="18"/>
          <w:szCs w:val="18"/>
        </w:rPr>
        <w:t>Informe de Visita a Estación Experimental</w:t>
      </w:r>
      <w:r w:rsidR="00BC7881">
        <w:rPr>
          <w:rFonts w:ascii="Comic Sans MS" w:eastAsia="Calibri" w:hAnsi="Comic Sans MS" w:cs="Comic Sans MS"/>
          <w:sz w:val="18"/>
          <w:szCs w:val="18"/>
        </w:rPr>
        <w:t xml:space="preserve"> y/o Empresas</w:t>
      </w:r>
      <w:r w:rsidR="003906D0">
        <w:rPr>
          <w:rFonts w:ascii="Comic Sans MS" w:eastAsia="Calibri" w:hAnsi="Comic Sans MS" w:cs="Comic Sans MS"/>
          <w:sz w:val="18"/>
          <w:szCs w:val="18"/>
        </w:rPr>
        <w:t xml:space="preserve"> y Evaluación Oral.</w:t>
      </w:r>
    </w:p>
    <w:p w:rsidR="003906D0" w:rsidRPr="003906D0" w:rsidRDefault="003906D0" w:rsidP="003906D0">
      <w:pPr>
        <w:spacing w:after="0" w:line="240" w:lineRule="auto"/>
        <w:rPr>
          <w:rFonts w:ascii="Calibri" w:eastAsia="Calibri" w:hAnsi="Calibri" w:cs="Comic Sans MS"/>
          <w:b/>
          <w:sz w:val="20"/>
          <w:szCs w:val="20"/>
        </w:rPr>
      </w:pPr>
      <w:r w:rsidRPr="003906D0">
        <w:rPr>
          <w:rFonts w:ascii="Calibri" w:eastAsia="Calibri" w:hAnsi="Calibri" w:cs="Comic Sans MS"/>
          <w:b/>
          <w:sz w:val="20"/>
          <w:szCs w:val="20"/>
        </w:rPr>
        <w:t xml:space="preserve">7.2. </w:t>
      </w:r>
      <w:r w:rsidRPr="003906D0">
        <w:rPr>
          <w:rFonts w:ascii="Calibri" w:eastAsia="Calibri" w:hAnsi="Calibri" w:cs="Comic Sans MS"/>
          <w:b/>
          <w:sz w:val="20"/>
          <w:szCs w:val="20"/>
          <w:u w:val="single"/>
        </w:rPr>
        <w:t>Condiciones de Aprobación</w:t>
      </w:r>
      <w:r w:rsidRPr="003906D0">
        <w:rPr>
          <w:rFonts w:ascii="Calibri" w:eastAsia="Calibri" w:hAnsi="Calibri" w:cs="Comic Sans MS"/>
          <w:b/>
          <w:sz w:val="20"/>
          <w:szCs w:val="20"/>
        </w:rPr>
        <w:t xml:space="preserve">.- </w:t>
      </w:r>
    </w:p>
    <w:p w:rsidR="003906D0" w:rsidRPr="003906D0" w:rsidRDefault="003906D0" w:rsidP="003906D0">
      <w:pPr>
        <w:numPr>
          <w:ilvl w:val="0"/>
          <w:numId w:val="2"/>
        </w:numPr>
        <w:suppressAutoHyphens/>
        <w:spacing w:after="0" w:line="240" w:lineRule="auto"/>
        <w:rPr>
          <w:rFonts w:ascii="Calibri" w:eastAsia="Calibri" w:hAnsi="Calibri" w:cs="Comic Sans MS"/>
          <w:sz w:val="20"/>
          <w:szCs w:val="20"/>
        </w:rPr>
      </w:pPr>
      <w:r w:rsidRPr="003906D0">
        <w:rPr>
          <w:rFonts w:ascii="Calibri" w:eastAsia="Calibri" w:hAnsi="Calibri" w:cs="Comic Sans MS"/>
          <w:sz w:val="20"/>
          <w:szCs w:val="20"/>
        </w:rPr>
        <w:t>Cumplir con los Trabajos encomendados, Exposiciones grupales e individuales.</w:t>
      </w:r>
    </w:p>
    <w:p w:rsidR="003906D0" w:rsidRPr="003906D0" w:rsidRDefault="003906D0" w:rsidP="003906D0">
      <w:pPr>
        <w:numPr>
          <w:ilvl w:val="0"/>
          <w:numId w:val="2"/>
        </w:numPr>
        <w:suppressAutoHyphens/>
        <w:spacing w:after="0" w:line="240" w:lineRule="auto"/>
        <w:rPr>
          <w:rFonts w:ascii="Calibri" w:eastAsia="Calibri" w:hAnsi="Calibri" w:cs="Comic Sans MS"/>
          <w:sz w:val="20"/>
          <w:szCs w:val="20"/>
        </w:rPr>
      </w:pPr>
      <w:r w:rsidRPr="003906D0">
        <w:rPr>
          <w:rFonts w:ascii="Calibri" w:eastAsia="Calibri" w:hAnsi="Calibri" w:cs="Comic Sans MS"/>
          <w:sz w:val="20"/>
          <w:szCs w:val="20"/>
        </w:rPr>
        <w:t>Rendir Parciales y Pasos Programados</w:t>
      </w:r>
    </w:p>
    <w:p w:rsidR="003906D0" w:rsidRPr="003906D0" w:rsidRDefault="003906D0" w:rsidP="003906D0">
      <w:pPr>
        <w:numPr>
          <w:ilvl w:val="0"/>
          <w:numId w:val="2"/>
        </w:numPr>
        <w:suppressAutoHyphens/>
        <w:spacing w:after="0" w:line="240" w:lineRule="auto"/>
        <w:rPr>
          <w:rFonts w:ascii="Calibri" w:eastAsia="Calibri" w:hAnsi="Calibri" w:cs="Comic Sans MS"/>
          <w:sz w:val="20"/>
          <w:szCs w:val="20"/>
        </w:rPr>
      </w:pPr>
      <w:r w:rsidRPr="003906D0">
        <w:rPr>
          <w:rFonts w:ascii="Calibri" w:eastAsia="Calibri" w:hAnsi="Calibri" w:cs="Comic Sans MS"/>
          <w:sz w:val="20"/>
          <w:szCs w:val="20"/>
        </w:rPr>
        <w:t>Cumplir con los Informes de Prácticas de Laboratorio.</w:t>
      </w:r>
    </w:p>
    <w:p w:rsidR="003906D0" w:rsidRPr="003906D0" w:rsidRDefault="003906D0" w:rsidP="003906D0">
      <w:pPr>
        <w:numPr>
          <w:ilvl w:val="0"/>
          <w:numId w:val="2"/>
        </w:numPr>
        <w:suppressAutoHyphens/>
        <w:spacing w:after="0" w:line="240" w:lineRule="auto"/>
        <w:rPr>
          <w:rFonts w:ascii="Calibri" w:eastAsia="Calibri" w:hAnsi="Calibri" w:cs="Comic Sans MS"/>
          <w:sz w:val="20"/>
          <w:szCs w:val="20"/>
        </w:rPr>
      </w:pPr>
      <w:r w:rsidRPr="003906D0">
        <w:rPr>
          <w:rFonts w:ascii="Calibri" w:eastAsia="Calibri" w:hAnsi="Calibri" w:cs="Comic Sans MS"/>
          <w:sz w:val="20"/>
          <w:szCs w:val="20"/>
        </w:rPr>
        <w:lastRenderedPageBreak/>
        <w:t xml:space="preserve">Realizar si es factible Visita a Estación Experimental Donoso Huaral </w:t>
      </w:r>
      <w:r>
        <w:rPr>
          <w:rFonts w:ascii="Calibri" w:hAnsi="Calibri" w:cs="Comic Sans MS"/>
          <w:sz w:val="20"/>
          <w:szCs w:val="20"/>
        </w:rPr>
        <w:t xml:space="preserve"> y empresas agroexportadoras</w:t>
      </w:r>
      <w:r w:rsidRPr="003906D0">
        <w:rPr>
          <w:rFonts w:ascii="Calibri" w:eastAsia="Calibri" w:hAnsi="Calibri" w:cs="Comic Sans MS"/>
          <w:sz w:val="20"/>
          <w:szCs w:val="20"/>
        </w:rPr>
        <w:t>.</w:t>
      </w:r>
    </w:p>
    <w:p w:rsidR="003906D0" w:rsidRPr="003906D0" w:rsidRDefault="003906D0" w:rsidP="003906D0">
      <w:pPr>
        <w:numPr>
          <w:ilvl w:val="0"/>
          <w:numId w:val="2"/>
        </w:numPr>
        <w:suppressAutoHyphens/>
        <w:spacing w:after="0" w:line="240" w:lineRule="auto"/>
        <w:rPr>
          <w:rFonts w:ascii="Calibri" w:eastAsia="Calibri" w:hAnsi="Calibri" w:cs="Comic Sans MS"/>
          <w:sz w:val="20"/>
          <w:szCs w:val="20"/>
        </w:rPr>
      </w:pPr>
      <w:r w:rsidRPr="003906D0">
        <w:rPr>
          <w:rFonts w:ascii="Calibri" w:eastAsia="Calibri" w:hAnsi="Calibri" w:cs="Comic Sans MS"/>
          <w:sz w:val="20"/>
          <w:szCs w:val="20"/>
        </w:rPr>
        <w:t>Obtener como Mínimo una nota promedio de Once (11)</w:t>
      </w:r>
    </w:p>
    <w:p w:rsidR="003906D0" w:rsidRPr="003906D0" w:rsidRDefault="003906D0" w:rsidP="003906D0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 w:cs="Comic Sans MS"/>
          <w:sz w:val="20"/>
          <w:szCs w:val="20"/>
          <w:u w:val="single"/>
        </w:rPr>
      </w:pPr>
      <w:r w:rsidRPr="003906D0">
        <w:rPr>
          <w:rFonts w:ascii="Calibri" w:eastAsia="Calibri" w:hAnsi="Calibri" w:cs="Comic Sans MS"/>
          <w:sz w:val="20"/>
          <w:szCs w:val="20"/>
        </w:rPr>
        <w:t xml:space="preserve">Registrar asistencia superior al 70% a Clases Teóricas y practicas </w:t>
      </w:r>
    </w:p>
    <w:p w:rsidR="003906D0" w:rsidRDefault="003906D0" w:rsidP="003906D0">
      <w:pPr>
        <w:suppressAutoHyphens/>
        <w:spacing w:after="0" w:line="240" w:lineRule="auto"/>
        <w:ind w:left="720"/>
        <w:rPr>
          <w:rFonts w:ascii="Calibri" w:hAnsi="Calibri" w:cs="Comic Sans MS"/>
          <w:sz w:val="20"/>
          <w:szCs w:val="20"/>
        </w:rPr>
      </w:pPr>
    </w:p>
    <w:p w:rsidR="003906D0" w:rsidRDefault="003906D0" w:rsidP="003906D0">
      <w:pPr>
        <w:suppressAutoHyphens/>
        <w:spacing w:after="0" w:line="240" w:lineRule="auto"/>
        <w:ind w:left="720"/>
      </w:pPr>
      <w:r w:rsidRPr="003906D0">
        <w:rPr>
          <w:rFonts w:ascii="Calibri" w:hAnsi="Calibri"/>
          <w:b/>
          <w:sz w:val="20"/>
          <w:szCs w:val="20"/>
        </w:rPr>
        <w:t>VII</w:t>
      </w:r>
      <w:r>
        <w:rPr>
          <w:rFonts w:ascii="Calibri" w:hAnsi="Calibri"/>
          <w:b/>
          <w:sz w:val="20"/>
          <w:szCs w:val="20"/>
        </w:rPr>
        <w:t>I</w:t>
      </w:r>
      <w:r w:rsidRPr="003906D0">
        <w:rPr>
          <w:rFonts w:ascii="Calibri" w:hAnsi="Calibri"/>
          <w:b/>
          <w:sz w:val="20"/>
          <w:szCs w:val="20"/>
        </w:rPr>
        <w:t>. Bibliografía</w:t>
      </w:r>
      <w:r>
        <w:t xml:space="preserve"> </w:t>
      </w:r>
    </w:p>
    <w:p w:rsidR="003906D0" w:rsidRDefault="003906D0" w:rsidP="003906D0">
      <w:pPr>
        <w:suppressAutoHyphens/>
        <w:spacing w:after="0" w:line="240" w:lineRule="auto"/>
        <w:ind w:left="720"/>
      </w:pPr>
    </w:p>
    <w:p w:rsidR="003906D0" w:rsidRDefault="003906D0" w:rsidP="003906D0">
      <w:pPr>
        <w:suppressAutoHyphens/>
        <w:spacing w:after="0" w:line="240" w:lineRule="auto"/>
        <w:ind w:left="720"/>
      </w:pPr>
      <w:r>
        <w:t xml:space="preserve"> 1.-Arias, C. y J. Toledo. 2000.Manual de Manejo de </w:t>
      </w:r>
      <w:proofErr w:type="spellStart"/>
      <w:r>
        <w:t>Postcosecha</w:t>
      </w:r>
      <w:proofErr w:type="spellEnd"/>
      <w:r>
        <w:t xml:space="preserve"> de Frutas Tropicales (papaya, piña, plátano y cítricos). </w:t>
      </w:r>
    </w:p>
    <w:p w:rsidR="003906D0" w:rsidRDefault="003906D0" w:rsidP="003906D0">
      <w:pPr>
        <w:suppressAutoHyphens/>
        <w:spacing w:after="0" w:line="240" w:lineRule="auto"/>
        <w:ind w:left="720"/>
      </w:pPr>
      <w:r>
        <w:t xml:space="preserve">FAO. Proyecto TCP/PER/6713 (a) Técnicas mejoradas de </w:t>
      </w:r>
      <w:proofErr w:type="spellStart"/>
      <w:r>
        <w:t>postcosecha</w:t>
      </w:r>
      <w:proofErr w:type="spellEnd"/>
      <w:r>
        <w:t xml:space="preserve">, procesamiento y comercialización de frutas”. 136 p. </w:t>
      </w:r>
    </w:p>
    <w:p w:rsidR="003906D0" w:rsidRDefault="003906D0" w:rsidP="003906D0">
      <w:pPr>
        <w:suppressAutoHyphens/>
        <w:spacing w:after="0" w:line="240" w:lineRule="auto"/>
        <w:ind w:left="720"/>
      </w:pPr>
      <w:r>
        <w:t xml:space="preserve">2.- Toledo J. 1995.Manejo de </w:t>
      </w:r>
      <w:proofErr w:type="spellStart"/>
      <w:r>
        <w:t>Postcosecha</w:t>
      </w:r>
      <w:proofErr w:type="spellEnd"/>
      <w:r>
        <w:t xml:space="preserve"> de frutas y hortalizas para </w:t>
      </w:r>
      <w:proofErr w:type="spellStart"/>
      <w:r>
        <w:t>exportación.Fundación</w:t>
      </w:r>
      <w:proofErr w:type="spellEnd"/>
      <w:r>
        <w:t xml:space="preserve"> para el Desarrollo del Agro.82 p. </w:t>
      </w:r>
    </w:p>
    <w:p w:rsidR="003906D0" w:rsidRDefault="003906D0" w:rsidP="003906D0">
      <w:pPr>
        <w:suppressAutoHyphens/>
        <w:spacing w:after="0" w:line="240" w:lineRule="auto"/>
        <w:ind w:left="720"/>
      </w:pPr>
      <w:r w:rsidRPr="000735D0">
        <w:rPr>
          <w:lang w:val="en-US"/>
        </w:rPr>
        <w:t xml:space="preserve">3.- FAO. Information Network on Post-harvest Operations. </w:t>
      </w:r>
      <w:r>
        <w:t>(</w:t>
      </w:r>
      <w:proofErr w:type="spellStart"/>
      <w:r>
        <w:t>wwww</w:t>
      </w:r>
      <w:proofErr w:type="spellEnd"/>
      <w:r>
        <w:t xml:space="preserve"> fao.org/</w:t>
      </w:r>
      <w:proofErr w:type="spellStart"/>
      <w:r>
        <w:t>inpho</w:t>
      </w:r>
      <w:proofErr w:type="spellEnd"/>
    </w:p>
    <w:p w:rsidR="003906D0" w:rsidRDefault="003906D0" w:rsidP="003906D0">
      <w:pPr>
        <w:suppressAutoHyphens/>
        <w:spacing w:after="0" w:line="240" w:lineRule="auto"/>
        <w:ind w:left="720"/>
      </w:pPr>
      <w:r>
        <w:t xml:space="preserve"> 4.-Kader, </w:t>
      </w:r>
      <w:proofErr w:type="spellStart"/>
      <w:r>
        <w:t>Adel</w:t>
      </w:r>
      <w:proofErr w:type="spellEnd"/>
      <w:r>
        <w:t xml:space="preserve"> A. </w:t>
      </w:r>
      <w:proofErr w:type="spellStart"/>
      <w:r>
        <w:t>Technical</w:t>
      </w:r>
      <w:proofErr w:type="spellEnd"/>
      <w:r>
        <w:t xml:space="preserve"> Editor. 1992. </w:t>
      </w:r>
      <w:proofErr w:type="spellStart"/>
      <w:r>
        <w:t>Postharvest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of Horticultural </w:t>
      </w:r>
      <w:proofErr w:type="spellStart"/>
      <w:r>
        <w:t>Crops</w:t>
      </w:r>
      <w:proofErr w:type="spellEnd"/>
      <w:r>
        <w:t xml:space="preserve">.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. </w:t>
      </w:r>
      <w:proofErr w:type="spellStart"/>
      <w:r>
        <w:t>University</w:t>
      </w:r>
      <w:proofErr w:type="spellEnd"/>
      <w:r>
        <w:t xml:space="preserve"> of California. 296 p.  </w:t>
      </w:r>
      <w:proofErr w:type="spellStart"/>
      <w:r>
        <w:t>Kader</w:t>
      </w:r>
      <w:proofErr w:type="spellEnd"/>
      <w:r>
        <w:t xml:space="preserve">, </w:t>
      </w:r>
      <w:proofErr w:type="spellStart"/>
      <w:r>
        <w:t>Adel</w:t>
      </w:r>
      <w:proofErr w:type="spellEnd"/>
      <w:r>
        <w:t xml:space="preserve"> A. </w:t>
      </w:r>
      <w:proofErr w:type="spellStart"/>
      <w:r>
        <w:t>Technical</w:t>
      </w:r>
      <w:proofErr w:type="spellEnd"/>
      <w:r>
        <w:t xml:space="preserve"> Editor. 2002. </w:t>
      </w:r>
      <w:proofErr w:type="spellStart"/>
      <w:r>
        <w:t>Postharvest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of Horticultural </w:t>
      </w:r>
      <w:proofErr w:type="spellStart"/>
      <w:r>
        <w:t>Crops</w:t>
      </w:r>
      <w:proofErr w:type="spellEnd"/>
      <w:r>
        <w:t xml:space="preserve">.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. </w:t>
      </w:r>
      <w:proofErr w:type="spellStart"/>
      <w:r>
        <w:t>University</w:t>
      </w:r>
      <w:proofErr w:type="spellEnd"/>
      <w:r>
        <w:t xml:space="preserve"> of California. 580 p. </w:t>
      </w:r>
    </w:p>
    <w:p w:rsidR="003906D0" w:rsidRDefault="003906D0" w:rsidP="003906D0">
      <w:pPr>
        <w:suppressAutoHyphens/>
        <w:spacing w:after="0" w:line="240" w:lineRule="auto"/>
        <w:ind w:left="720"/>
      </w:pPr>
      <w:r w:rsidRPr="000735D0">
        <w:rPr>
          <w:lang w:val="en-US"/>
        </w:rPr>
        <w:t xml:space="preserve">5.- Kitinoja, L. and A. Kader. </w:t>
      </w:r>
      <w:r>
        <w:t xml:space="preserve">2003. Técnicas de manejo </w:t>
      </w:r>
      <w:proofErr w:type="spellStart"/>
      <w:r>
        <w:t>Postcosecha</w:t>
      </w:r>
      <w:proofErr w:type="spellEnd"/>
      <w:r>
        <w:t xml:space="preserve"> a Pequeña </w:t>
      </w:r>
      <w:proofErr w:type="spellStart"/>
      <w:proofErr w:type="gramStart"/>
      <w:r>
        <w:t>Escala:Manual</w:t>
      </w:r>
      <w:proofErr w:type="spellEnd"/>
      <w:proofErr w:type="gramEnd"/>
      <w:r>
        <w:t xml:space="preserve"> para los productos </w:t>
      </w:r>
      <w:proofErr w:type="spellStart"/>
      <w:r>
        <w:t>Hortofruticolas</w:t>
      </w:r>
      <w:proofErr w:type="spellEnd"/>
      <w:r>
        <w:t xml:space="preserve"> (4ta. Edición). Series de Horticultura </w:t>
      </w:r>
      <w:proofErr w:type="spellStart"/>
      <w:r>
        <w:t>Postcosecha</w:t>
      </w:r>
      <w:proofErr w:type="spellEnd"/>
      <w:r>
        <w:t xml:space="preserve"> Nº 8.</w:t>
      </w:r>
    </w:p>
    <w:p w:rsidR="003906D0" w:rsidRPr="003906D0" w:rsidRDefault="003906D0" w:rsidP="003906D0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omic Sans MS"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18"/>
          <w:szCs w:val="18"/>
          <w:lang w:val="es-ES_tradnl"/>
        </w:rPr>
        <w:t xml:space="preserve">         </w:t>
      </w:r>
      <w:r w:rsidRPr="003906D0">
        <w:rPr>
          <w:rFonts w:cs="Comic Sans MS"/>
          <w:bCs/>
          <w:sz w:val="20"/>
          <w:szCs w:val="20"/>
          <w:lang w:val="es-ES_tradnl"/>
        </w:rPr>
        <w:t xml:space="preserve">6.- </w:t>
      </w:r>
      <w:r w:rsidRPr="003906D0">
        <w:rPr>
          <w:rFonts w:ascii="Calibri" w:eastAsia="Calibri" w:hAnsi="Calibri" w:cs="Comic Sans MS"/>
          <w:bCs/>
          <w:sz w:val="20"/>
          <w:szCs w:val="20"/>
          <w:lang w:val="es-ES_tradnl"/>
        </w:rPr>
        <w:t xml:space="preserve">GARCILAZO </w:t>
      </w:r>
      <w:proofErr w:type="gramStart"/>
      <w:r w:rsidRPr="003906D0">
        <w:rPr>
          <w:rFonts w:ascii="Calibri" w:eastAsia="Calibri" w:hAnsi="Calibri" w:cs="Comic Sans MS"/>
          <w:bCs/>
          <w:sz w:val="20"/>
          <w:szCs w:val="20"/>
          <w:lang w:val="es-ES_tradnl"/>
        </w:rPr>
        <w:t>C,J.</w:t>
      </w:r>
      <w:proofErr w:type="gramEnd"/>
      <w:r w:rsidRPr="003906D0">
        <w:rPr>
          <w:rFonts w:ascii="Calibri" w:eastAsia="Calibri" w:hAnsi="Calibri" w:cs="Comic Sans MS"/>
          <w:sz w:val="20"/>
          <w:szCs w:val="20"/>
        </w:rPr>
        <w:t xml:space="preserve"> 2006.- Manejo </w:t>
      </w:r>
      <w:proofErr w:type="spellStart"/>
      <w:r w:rsidRPr="003906D0">
        <w:rPr>
          <w:rFonts w:ascii="Calibri" w:eastAsia="Calibri" w:hAnsi="Calibri" w:cs="Comic Sans MS"/>
          <w:sz w:val="20"/>
          <w:szCs w:val="20"/>
        </w:rPr>
        <w:t>Postcosecha</w:t>
      </w:r>
      <w:proofErr w:type="spellEnd"/>
      <w:r w:rsidRPr="003906D0">
        <w:rPr>
          <w:rFonts w:ascii="Calibri" w:eastAsia="Calibri" w:hAnsi="Calibri" w:cs="Comic Sans MS"/>
          <w:sz w:val="20"/>
          <w:szCs w:val="20"/>
        </w:rPr>
        <w:t xml:space="preserve"> de la Fresa</w:t>
      </w:r>
    </w:p>
    <w:p w:rsidR="003906D0" w:rsidRPr="003906D0" w:rsidRDefault="003906D0" w:rsidP="003906D0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libri" w:eastAsia="Calibri" w:hAnsi="Calibri" w:cs="Comic Sans MS"/>
          <w:bCs/>
          <w:sz w:val="20"/>
          <w:szCs w:val="20"/>
        </w:rPr>
      </w:pPr>
      <w:r w:rsidRPr="003906D0">
        <w:rPr>
          <w:rFonts w:cs="Comic Sans MS"/>
          <w:bCs/>
          <w:sz w:val="20"/>
          <w:szCs w:val="20"/>
        </w:rPr>
        <w:t xml:space="preserve">     </w:t>
      </w:r>
      <w:r>
        <w:rPr>
          <w:rFonts w:cs="Comic Sans MS"/>
          <w:bCs/>
          <w:sz w:val="20"/>
          <w:szCs w:val="20"/>
        </w:rPr>
        <w:t xml:space="preserve">     </w:t>
      </w:r>
      <w:r w:rsidRPr="003906D0">
        <w:rPr>
          <w:rFonts w:cs="Comic Sans MS"/>
          <w:bCs/>
          <w:sz w:val="20"/>
          <w:szCs w:val="20"/>
        </w:rPr>
        <w:t>7.-</w:t>
      </w:r>
      <w:r w:rsidRPr="003906D0">
        <w:rPr>
          <w:rFonts w:ascii="Calibri" w:eastAsia="Calibri" w:hAnsi="Calibri" w:cs="Comic Sans MS"/>
          <w:bCs/>
          <w:sz w:val="20"/>
          <w:szCs w:val="20"/>
        </w:rPr>
        <w:t>GARCILAZO C.</w:t>
      </w:r>
      <w:r w:rsidRPr="003906D0">
        <w:rPr>
          <w:rFonts w:ascii="Calibri" w:eastAsia="Calibri" w:hAnsi="Calibri" w:cs="Comic Sans MS"/>
          <w:sz w:val="20"/>
          <w:szCs w:val="20"/>
        </w:rPr>
        <w:t xml:space="preserve"> J, 2008.- Manejo </w:t>
      </w:r>
      <w:proofErr w:type="spellStart"/>
      <w:r w:rsidRPr="003906D0">
        <w:rPr>
          <w:rFonts w:ascii="Calibri" w:eastAsia="Calibri" w:hAnsi="Calibri" w:cs="Comic Sans MS"/>
          <w:sz w:val="20"/>
          <w:szCs w:val="20"/>
        </w:rPr>
        <w:t>Postcosecha</w:t>
      </w:r>
      <w:proofErr w:type="spellEnd"/>
      <w:r w:rsidRPr="003906D0">
        <w:rPr>
          <w:rFonts w:ascii="Calibri" w:eastAsia="Calibri" w:hAnsi="Calibri" w:cs="Comic Sans MS"/>
          <w:sz w:val="20"/>
          <w:szCs w:val="20"/>
        </w:rPr>
        <w:t xml:space="preserve"> de la Palta</w:t>
      </w:r>
    </w:p>
    <w:p w:rsidR="003906D0" w:rsidRPr="003906D0" w:rsidRDefault="003906D0" w:rsidP="003906D0">
      <w:pPr>
        <w:tabs>
          <w:tab w:val="left" w:pos="284"/>
        </w:tabs>
        <w:suppressAutoHyphens/>
        <w:spacing w:after="0" w:line="240" w:lineRule="auto"/>
        <w:ind w:left="284"/>
        <w:rPr>
          <w:rFonts w:ascii="Calibri" w:eastAsia="Calibri" w:hAnsi="Calibri" w:cs="Comic Sans MS"/>
          <w:sz w:val="20"/>
          <w:szCs w:val="20"/>
        </w:rPr>
      </w:pPr>
      <w:r w:rsidRPr="003906D0">
        <w:rPr>
          <w:rFonts w:cs="Comic Sans MS"/>
          <w:bCs/>
          <w:sz w:val="20"/>
          <w:szCs w:val="20"/>
        </w:rPr>
        <w:t xml:space="preserve">    </w:t>
      </w:r>
      <w:r>
        <w:rPr>
          <w:rFonts w:cs="Comic Sans MS"/>
          <w:bCs/>
          <w:sz w:val="20"/>
          <w:szCs w:val="20"/>
        </w:rPr>
        <w:t xml:space="preserve">      </w:t>
      </w:r>
      <w:r w:rsidRPr="003906D0">
        <w:rPr>
          <w:rFonts w:cs="Comic Sans MS"/>
          <w:bCs/>
          <w:sz w:val="20"/>
          <w:szCs w:val="20"/>
        </w:rPr>
        <w:t>8.-</w:t>
      </w:r>
      <w:r w:rsidRPr="003906D0">
        <w:rPr>
          <w:rFonts w:ascii="Calibri" w:eastAsia="Calibri" w:hAnsi="Calibri" w:cs="Comic Sans MS"/>
          <w:bCs/>
          <w:sz w:val="20"/>
          <w:szCs w:val="20"/>
        </w:rPr>
        <w:t>GARCILAZO C.</w:t>
      </w:r>
      <w:r w:rsidRPr="003906D0">
        <w:rPr>
          <w:rFonts w:ascii="Calibri" w:eastAsia="Calibri" w:hAnsi="Calibri" w:cs="Comic Sans MS"/>
          <w:sz w:val="20"/>
          <w:szCs w:val="20"/>
        </w:rPr>
        <w:t>J. 2013.- El Cultivo del Arándano</w:t>
      </w:r>
    </w:p>
    <w:p w:rsidR="003906D0" w:rsidRPr="003906D0" w:rsidRDefault="003906D0" w:rsidP="003906D0">
      <w:pPr>
        <w:suppressAutoHyphens/>
        <w:spacing w:after="0" w:line="240" w:lineRule="auto"/>
        <w:ind w:left="720"/>
        <w:rPr>
          <w:rFonts w:ascii="Calibri" w:eastAsia="Calibri" w:hAnsi="Calibri" w:cs="Comic Sans MS"/>
          <w:sz w:val="20"/>
          <w:szCs w:val="20"/>
          <w:u w:val="single"/>
        </w:rPr>
      </w:pPr>
    </w:p>
    <w:p w:rsidR="00B24016" w:rsidRPr="003906D0" w:rsidRDefault="00B24016" w:rsidP="00B24016">
      <w:pPr>
        <w:jc w:val="both"/>
        <w:rPr>
          <w:rFonts w:ascii="Calibri" w:hAnsi="Calibri" w:cs="Arial"/>
          <w:sz w:val="20"/>
          <w:szCs w:val="20"/>
        </w:rPr>
      </w:pPr>
    </w:p>
    <w:p w:rsidR="003906D0" w:rsidRPr="003906D0" w:rsidRDefault="003906D0" w:rsidP="00B24016">
      <w:pPr>
        <w:jc w:val="both"/>
        <w:rPr>
          <w:rFonts w:ascii="Calibri" w:hAnsi="Calibri" w:cs="Arial"/>
          <w:sz w:val="20"/>
          <w:szCs w:val="20"/>
        </w:rPr>
      </w:pPr>
    </w:p>
    <w:p w:rsidR="0040714F" w:rsidRDefault="003906D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______________________________________</w:t>
      </w:r>
    </w:p>
    <w:p w:rsidR="003906D0" w:rsidRDefault="003906D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</w:t>
      </w:r>
      <w:proofErr w:type="spellStart"/>
      <w:r>
        <w:rPr>
          <w:rFonts w:ascii="Calibri" w:hAnsi="Calibri"/>
          <w:sz w:val="20"/>
          <w:szCs w:val="20"/>
        </w:rPr>
        <w:t>Mg.Ing.Elvia</w:t>
      </w:r>
      <w:proofErr w:type="spellEnd"/>
      <w:r>
        <w:rPr>
          <w:rFonts w:ascii="Calibri" w:hAnsi="Calibri"/>
          <w:sz w:val="20"/>
          <w:szCs w:val="20"/>
        </w:rPr>
        <w:t xml:space="preserve"> Elizabeth Azabache Cubas.</w:t>
      </w:r>
    </w:p>
    <w:p w:rsidR="003906D0" w:rsidRPr="003906D0" w:rsidRDefault="003906D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</w:t>
      </w:r>
      <w:r w:rsidRPr="003906D0">
        <w:rPr>
          <w:rFonts w:ascii="Calibri" w:hAnsi="Calibri"/>
          <w:b/>
          <w:sz w:val="20"/>
          <w:szCs w:val="20"/>
        </w:rPr>
        <w:t>DOCENTE DEL CURSO</w:t>
      </w:r>
    </w:p>
    <w:sectPr w:rsidR="003906D0" w:rsidRPr="003906D0" w:rsidSect="004071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cs="Arial" w:hint="default"/>
        <w:lang w:val="es-ES_tradnl"/>
      </w:rPr>
    </w:lvl>
  </w:abstractNum>
  <w:abstractNum w:abstractNumId="2" w15:restartNumberingAfterBreak="0">
    <w:nsid w:val="06AE0156"/>
    <w:multiLevelType w:val="hybridMultilevel"/>
    <w:tmpl w:val="CC4E6BE2"/>
    <w:lvl w:ilvl="0" w:tplc="F0C2F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F3"/>
    <w:rsid w:val="000735D0"/>
    <w:rsid w:val="002F4537"/>
    <w:rsid w:val="003906D0"/>
    <w:rsid w:val="0040714F"/>
    <w:rsid w:val="00546F67"/>
    <w:rsid w:val="007B6921"/>
    <w:rsid w:val="008051A7"/>
    <w:rsid w:val="00B24016"/>
    <w:rsid w:val="00B553F3"/>
    <w:rsid w:val="00BC7881"/>
    <w:rsid w:val="00C7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DFF163-6DE0-410B-A9D7-A80DB4DD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3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3F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53F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05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B2401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bacu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2018-08-08T21:07:00Z</dcterms:created>
  <dcterms:modified xsi:type="dcterms:W3CDTF">2018-08-08T21:07:00Z</dcterms:modified>
</cp:coreProperties>
</file>