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84" w:rsidRPr="00AA2ABC" w:rsidRDefault="001831E5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A2ABC"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774" w:rsidRPr="00AA2ABC">
        <w:rPr>
          <w:rFonts w:ascii="Arial" w:hAnsi="Arial" w:cs="Arial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5396865</wp:posOffset>
            </wp:positionH>
            <wp:positionV relativeFrom="paragraph">
              <wp:posOffset>137160</wp:posOffset>
            </wp:positionV>
            <wp:extent cx="9131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179" y="21368"/>
                <wp:lineTo x="21179" y="0"/>
                <wp:lineTo x="0" y="0"/>
              </wp:wrapPolygon>
            </wp:wrapTight>
            <wp:docPr id="2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21A" w:rsidRPr="00AA2ABC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34321A" w:rsidRPr="00AA2ABC" w:rsidRDefault="0034321A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2ABC">
        <w:rPr>
          <w:rFonts w:ascii="Arial" w:hAnsi="Arial" w:cs="Arial"/>
          <w:b/>
          <w:sz w:val="24"/>
          <w:szCs w:val="24"/>
        </w:rPr>
        <w:t>FACULTAD DE EDUCACIÓN</w:t>
      </w:r>
    </w:p>
    <w:p w:rsidR="006E0E0D" w:rsidRPr="00AA2ABC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 xml:space="preserve">ESCUELA PROFESIONAL DE EDUCACIÓN </w:t>
      </w:r>
      <w:r w:rsidR="00A178FF" w:rsidRPr="00AA2ABC">
        <w:rPr>
          <w:rFonts w:ascii="Arial" w:hAnsi="Arial" w:cs="Arial"/>
          <w:b/>
          <w:sz w:val="20"/>
          <w:szCs w:val="20"/>
        </w:rPr>
        <w:t>FÍS</w:t>
      </w:r>
      <w:r w:rsidRPr="00AA2ABC">
        <w:rPr>
          <w:rFonts w:ascii="Arial" w:hAnsi="Arial" w:cs="Arial"/>
          <w:b/>
          <w:sz w:val="20"/>
          <w:szCs w:val="20"/>
        </w:rPr>
        <w:t>ICA</w:t>
      </w:r>
    </w:p>
    <w:p w:rsidR="006E0E0D" w:rsidRPr="00AA2ABC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 xml:space="preserve">CARRERA PROFESIONAL DE EDUCACIÓN </w:t>
      </w:r>
      <w:r w:rsidR="00A178FF" w:rsidRPr="00AA2ABC">
        <w:rPr>
          <w:rFonts w:ascii="Arial" w:hAnsi="Arial" w:cs="Arial"/>
          <w:b/>
          <w:sz w:val="20"/>
          <w:szCs w:val="20"/>
        </w:rPr>
        <w:t>FÍSICA</w:t>
      </w:r>
    </w:p>
    <w:p w:rsidR="006E0E0D" w:rsidRPr="00AA2ABC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ASIGNATURA DE ESTRATEGIAS DE ESTUDIOS UNIVERSITARIOS</w:t>
      </w:r>
    </w:p>
    <w:p w:rsidR="008E7BDA" w:rsidRPr="00AA2ABC" w:rsidRDefault="008E7BDA" w:rsidP="00853A64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8E7BDA" w:rsidRPr="00AA2ABC" w:rsidRDefault="008E7BDA" w:rsidP="005D66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34321A" w:rsidRPr="00AA2ABC" w:rsidRDefault="0034321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I.</w:t>
      </w:r>
      <w:r w:rsidRPr="00AA2ABC">
        <w:rPr>
          <w:rFonts w:ascii="Arial" w:hAnsi="Arial" w:cs="Arial"/>
          <w:b/>
          <w:sz w:val="20"/>
          <w:szCs w:val="20"/>
        </w:rPr>
        <w:tab/>
        <w:t xml:space="preserve">DATOS </w:t>
      </w:r>
      <w:r w:rsidR="001831E5" w:rsidRPr="00AA2ABC">
        <w:rPr>
          <w:rFonts w:ascii="Arial" w:hAnsi="Arial" w:cs="Arial"/>
          <w:b/>
          <w:sz w:val="20"/>
          <w:szCs w:val="20"/>
        </w:rPr>
        <w:t xml:space="preserve">INFORMATIVOS </w:t>
      </w:r>
      <w:r w:rsidRPr="00AA2ABC">
        <w:rPr>
          <w:rFonts w:ascii="Arial" w:hAnsi="Arial" w:cs="Arial"/>
          <w:b/>
          <w:sz w:val="20"/>
          <w:szCs w:val="20"/>
        </w:rPr>
        <w:t>GENERALES:</w:t>
      </w:r>
    </w:p>
    <w:p w:rsidR="0034321A" w:rsidRPr="00AA2AB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Programa</w:t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34321A" w:rsidRPr="00AA2ABC">
        <w:rPr>
          <w:rFonts w:ascii="Arial" w:hAnsi="Arial" w:cs="Arial"/>
          <w:b/>
          <w:sz w:val="20"/>
          <w:szCs w:val="20"/>
        </w:rPr>
        <w:tab/>
        <w:t>:</w:t>
      </w:r>
      <w:r w:rsidR="0034321A" w:rsidRPr="00AA2ABC">
        <w:rPr>
          <w:rFonts w:ascii="Arial" w:hAnsi="Arial" w:cs="Arial"/>
          <w:b/>
          <w:sz w:val="20"/>
          <w:szCs w:val="20"/>
        </w:rPr>
        <w:tab/>
      </w:r>
      <w:r w:rsidR="00EF7130" w:rsidRPr="00AA2ABC">
        <w:rPr>
          <w:rFonts w:ascii="Arial" w:hAnsi="Arial" w:cs="Arial"/>
          <w:sz w:val="20"/>
          <w:szCs w:val="20"/>
        </w:rPr>
        <w:t>Pregrado</w:t>
      </w:r>
    </w:p>
    <w:p w:rsidR="007C45A0" w:rsidRPr="00AA2AB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Área Curricular</w:t>
      </w:r>
      <w:r w:rsidRPr="00AA2ABC">
        <w:rPr>
          <w:rFonts w:ascii="Arial" w:hAnsi="Arial" w:cs="Arial"/>
          <w:sz w:val="20"/>
          <w:szCs w:val="20"/>
        </w:rPr>
        <w:tab/>
      </w:r>
      <w:r w:rsidR="001B2C44" w:rsidRPr="00AA2ABC">
        <w:rPr>
          <w:rFonts w:ascii="Arial" w:hAnsi="Arial" w:cs="Arial"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>:</w:t>
      </w:r>
      <w:r w:rsidRPr="00AA2ABC">
        <w:rPr>
          <w:rFonts w:ascii="Arial" w:hAnsi="Arial" w:cs="Arial"/>
          <w:sz w:val="20"/>
          <w:szCs w:val="20"/>
        </w:rPr>
        <w:tab/>
        <w:t>General o de Formación Básica</w:t>
      </w:r>
    </w:p>
    <w:p w:rsidR="00EF7130" w:rsidRPr="00AA2AB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Departamento Académico</w:t>
      </w:r>
      <w:r w:rsidR="00EF7130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EF7130" w:rsidRPr="00AA2ABC">
        <w:rPr>
          <w:rFonts w:ascii="Arial" w:hAnsi="Arial" w:cs="Arial"/>
          <w:b/>
          <w:sz w:val="20"/>
          <w:szCs w:val="20"/>
        </w:rPr>
        <w:t>:</w:t>
      </w:r>
      <w:r w:rsidR="00EF7130" w:rsidRPr="00AA2ABC">
        <w:rPr>
          <w:rFonts w:ascii="Arial" w:hAnsi="Arial" w:cs="Arial"/>
          <w:b/>
          <w:sz w:val="20"/>
          <w:szCs w:val="20"/>
        </w:rPr>
        <w:tab/>
      </w:r>
      <w:r w:rsidR="00CD28E9" w:rsidRPr="00AA2ABC">
        <w:rPr>
          <w:rFonts w:ascii="Arial" w:hAnsi="Arial" w:cs="Arial"/>
          <w:sz w:val="20"/>
          <w:szCs w:val="20"/>
        </w:rPr>
        <w:t>Educación Física</w:t>
      </w:r>
    </w:p>
    <w:p w:rsidR="00EF7130" w:rsidRPr="00AA2AB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Condición de la Asignatura</w:t>
      </w:r>
      <w:r w:rsidR="001C269C" w:rsidRPr="00AA2ABC">
        <w:rPr>
          <w:rFonts w:ascii="Arial" w:hAnsi="Arial" w:cs="Arial"/>
          <w:b/>
          <w:sz w:val="20"/>
          <w:szCs w:val="20"/>
        </w:rPr>
        <w:tab/>
      </w:r>
      <w:r w:rsidR="00EF7130" w:rsidRPr="00AA2ABC">
        <w:rPr>
          <w:rFonts w:ascii="Arial" w:hAnsi="Arial" w:cs="Arial"/>
          <w:b/>
          <w:sz w:val="20"/>
          <w:szCs w:val="20"/>
        </w:rPr>
        <w:t>:</w:t>
      </w:r>
      <w:r w:rsidR="00EF7130" w:rsidRPr="00AA2ABC">
        <w:rPr>
          <w:rFonts w:ascii="Arial" w:hAnsi="Arial" w:cs="Arial"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>Obligatorio</w:t>
      </w:r>
    </w:p>
    <w:p w:rsidR="007C45A0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Peso Académico</w:t>
      </w:r>
      <w:r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ab/>
        <w:t>:</w:t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>HT: 1</w:t>
      </w:r>
      <w:r w:rsidRPr="00AA2ABC">
        <w:rPr>
          <w:rFonts w:ascii="Arial" w:hAnsi="Arial" w:cs="Arial"/>
          <w:sz w:val="20"/>
          <w:szCs w:val="20"/>
        </w:rPr>
        <w:tab/>
        <w:t>HP: 2</w:t>
      </w:r>
      <w:r w:rsidRPr="00AA2ABC">
        <w:rPr>
          <w:rFonts w:ascii="Arial" w:hAnsi="Arial" w:cs="Arial"/>
          <w:sz w:val="20"/>
          <w:szCs w:val="20"/>
        </w:rPr>
        <w:tab/>
        <w:t>TH: 3</w:t>
      </w:r>
      <w:r w:rsidRPr="00AA2ABC">
        <w:rPr>
          <w:rFonts w:ascii="Arial" w:hAnsi="Arial" w:cs="Arial"/>
          <w:sz w:val="20"/>
          <w:szCs w:val="20"/>
        </w:rPr>
        <w:tab/>
        <w:t>CR: 2</w:t>
      </w:r>
    </w:p>
    <w:p w:rsidR="005106EE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Requisito (s)</w:t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ab/>
        <w:t>:</w:t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>Ninguno</w:t>
      </w:r>
    </w:p>
    <w:p w:rsidR="0034321A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Ciclo Académico</w:t>
      </w:r>
      <w:r w:rsidR="001C269C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3E2C95" w:rsidRPr="00AA2ABC">
        <w:rPr>
          <w:rFonts w:ascii="Arial" w:hAnsi="Arial" w:cs="Arial"/>
          <w:b/>
          <w:sz w:val="20"/>
          <w:szCs w:val="20"/>
        </w:rPr>
        <w:tab/>
      </w:r>
      <w:r w:rsidR="002A12D4" w:rsidRPr="00AA2ABC">
        <w:rPr>
          <w:rFonts w:ascii="Arial" w:hAnsi="Arial" w:cs="Arial"/>
          <w:b/>
          <w:sz w:val="20"/>
          <w:szCs w:val="20"/>
        </w:rPr>
        <w:t>:</w:t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>I</w:t>
      </w:r>
    </w:p>
    <w:p w:rsidR="004321E1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Año Cronológico</w:t>
      </w:r>
      <w:r w:rsidR="003E2C95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4321E1" w:rsidRPr="00AA2ABC">
        <w:rPr>
          <w:rFonts w:ascii="Arial" w:hAnsi="Arial" w:cs="Arial"/>
          <w:b/>
          <w:sz w:val="20"/>
          <w:szCs w:val="20"/>
        </w:rPr>
        <w:tab/>
        <w:t>:</w:t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AA2ABC" w:rsidRPr="00AA2ABC">
        <w:rPr>
          <w:rFonts w:ascii="Arial" w:hAnsi="Arial" w:cs="Arial"/>
          <w:sz w:val="20"/>
          <w:szCs w:val="20"/>
        </w:rPr>
        <w:t>2018</w:t>
      </w:r>
    </w:p>
    <w:p w:rsidR="004321E1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Semestre Lectivo</w:t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4321E1" w:rsidRPr="00AA2ABC">
        <w:rPr>
          <w:rFonts w:ascii="Arial" w:hAnsi="Arial" w:cs="Arial"/>
          <w:b/>
          <w:sz w:val="20"/>
          <w:szCs w:val="20"/>
        </w:rPr>
        <w:tab/>
        <w:t>:</w:t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AA2ABC" w:rsidRPr="00AA2ABC">
        <w:rPr>
          <w:rFonts w:ascii="Arial" w:hAnsi="Arial" w:cs="Arial"/>
          <w:sz w:val="20"/>
          <w:szCs w:val="20"/>
        </w:rPr>
        <w:t>I</w:t>
      </w:r>
    </w:p>
    <w:p w:rsidR="001C269C" w:rsidRPr="00AA2AB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N</w:t>
      </w:r>
      <w:r w:rsidR="00696D5D" w:rsidRPr="00AA2ABC">
        <w:rPr>
          <w:rFonts w:ascii="Arial" w:hAnsi="Arial" w:cs="Arial"/>
          <w:b/>
          <w:sz w:val="20"/>
          <w:szCs w:val="20"/>
        </w:rPr>
        <w:t>úmero</w:t>
      </w:r>
      <w:r w:rsidRPr="00AA2ABC">
        <w:rPr>
          <w:rFonts w:ascii="Arial" w:hAnsi="Arial" w:cs="Arial"/>
          <w:b/>
          <w:sz w:val="20"/>
          <w:szCs w:val="20"/>
        </w:rPr>
        <w:t xml:space="preserve"> de Semanas</w:t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="002A12D4" w:rsidRPr="00AA2ABC">
        <w:rPr>
          <w:rFonts w:ascii="Arial" w:hAnsi="Arial" w:cs="Arial"/>
          <w:b/>
          <w:sz w:val="20"/>
          <w:szCs w:val="20"/>
        </w:rPr>
        <w:tab/>
        <w:t>:</w:t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sz w:val="20"/>
          <w:szCs w:val="20"/>
        </w:rPr>
        <w:t>16</w:t>
      </w:r>
    </w:p>
    <w:p w:rsidR="002A12D4" w:rsidRPr="00AA2AB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Duración</w:t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3E2C95" w:rsidRPr="00AA2ABC">
        <w:rPr>
          <w:rFonts w:ascii="Arial" w:hAnsi="Arial" w:cs="Arial"/>
          <w:b/>
          <w:sz w:val="20"/>
          <w:szCs w:val="20"/>
        </w:rPr>
        <w:tab/>
      </w:r>
      <w:r w:rsidR="002A12D4" w:rsidRPr="00AA2ABC">
        <w:rPr>
          <w:rFonts w:ascii="Arial" w:hAnsi="Arial" w:cs="Arial"/>
          <w:b/>
          <w:sz w:val="20"/>
          <w:szCs w:val="20"/>
        </w:rPr>
        <w:t>:</w:t>
      </w:r>
      <w:r w:rsidR="002A12D4" w:rsidRPr="00AA2ABC">
        <w:rPr>
          <w:rFonts w:ascii="Arial" w:hAnsi="Arial" w:cs="Arial"/>
          <w:b/>
          <w:sz w:val="20"/>
          <w:szCs w:val="20"/>
        </w:rPr>
        <w:tab/>
      </w:r>
      <w:r w:rsidR="00AA2ABC" w:rsidRPr="00AA2ABC">
        <w:rPr>
          <w:rFonts w:ascii="Arial" w:hAnsi="Arial" w:cs="Arial"/>
          <w:sz w:val="20"/>
          <w:szCs w:val="20"/>
        </w:rPr>
        <w:t>Del 02</w:t>
      </w:r>
      <w:r w:rsidRPr="00AA2ABC">
        <w:rPr>
          <w:rFonts w:ascii="Arial" w:hAnsi="Arial" w:cs="Arial"/>
          <w:sz w:val="20"/>
          <w:szCs w:val="20"/>
        </w:rPr>
        <w:t xml:space="preserve"> de </w:t>
      </w:r>
      <w:r w:rsidR="00AA2ABC" w:rsidRPr="00AA2ABC">
        <w:rPr>
          <w:rFonts w:ascii="Arial" w:hAnsi="Arial" w:cs="Arial"/>
          <w:sz w:val="20"/>
          <w:szCs w:val="20"/>
        </w:rPr>
        <w:t>abril</w:t>
      </w:r>
      <w:r w:rsidRPr="00AA2ABC">
        <w:rPr>
          <w:rFonts w:ascii="Arial" w:hAnsi="Arial" w:cs="Arial"/>
          <w:sz w:val="20"/>
          <w:szCs w:val="20"/>
        </w:rPr>
        <w:t xml:space="preserve"> al 2</w:t>
      </w:r>
      <w:r w:rsidR="00AA2ABC" w:rsidRPr="00AA2ABC">
        <w:rPr>
          <w:rFonts w:ascii="Arial" w:hAnsi="Arial" w:cs="Arial"/>
          <w:sz w:val="20"/>
          <w:szCs w:val="20"/>
        </w:rPr>
        <w:t>0</w:t>
      </w:r>
      <w:r w:rsidRPr="00AA2ABC">
        <w:rPr>
          <w:rFonts w:ascii="Arial" w:hAnsi="Arial" w:cs="Arial"/>
          <w:sz w:val="20"/>
          <w:szCs w:val="20"/>
        </w:rPr>
        <w:t xml:space="preserve"> de </w:t>
      </w:r>
      <w:r w:rsidR="00AA2ABC" w:rsidRPr="00AA2ABC">
        <w:rPr>
          <w:rFonts w:ascii="Arial" w:hAnsi="Arial" w:cs="Arial"/>
          <w:sz w:val="20"/>
          <w:szCs w:val="20"/>
        </w:rPr>
        <w:t>julio</w:t>
      </w:r>
    </w:p>
    <w:p w:rsidR="003E2C95" w:rsidRPr="00AA2AB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Profesor</w:t>
      </w:r>
      <w:r w:rsidR="006422B4" w:rsidRPr="00AA2ABC">
        <w:rPr>
          <w:rFonts w:ascii="Arial" w:hAnsi="Arial" w:cs="Arial"/>
          <w:b/>
          <w:sz w:val="20"/>
          <w:szCs w:val="20"/>
        </w:rPr>
        <w:t>a</w:t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1B2C44" w:rsidRPr="00AA2ABC">
        <w:rPr>
          <w:rFonts w:ascii="Arial" w:hAnsi="Arial" w:cs="Arial"/>
          <w:b/>
          <w:sz w:val="20"/>
          <w:szCs w:val="20"/>
        </w:rPr>
        <w:tab/>
      </w:r>
      <w:r w:rsidR="004321E1" w:rsidRPr="00AA2ABC">
        <w:rPr>
          <w:rFonts w:ascii="Arial" w:hAnsi="Arial" w:cs="Arial"/>
          <w:b/>
          <w:sz w:val="20"/>
          <w:szCs w:val="20"/>
        </w:rPr>
        <w:tab/>
        <w:t>:</w:t>
      </w:r>
      <w:r w:rsidR="004321E1" w:rsidRPr="00AA2ABC">
        <w:rPr>
          <w:rFonts w:ascii="Arial" w:hAnsi="Arial" w:cs="Arial"/>
          <w:b/>
          <w:sz w:val="20"/>
          <w:szCs w:val="20"/>
        </w:rPr>
        <w:tab/>
      </w:r>
      <w:r w:rsidR="00CD28E9" w:rsidRPr="00AA2ABC">
        <w:rPr>
          <w:rFonts w:ascii="Arial" w:hAnsi="Arial" w:cs="Arial"/>
          <w:sz w:val="20"/>
          <w:szCs w:val="20"/>
        </w:rPr>
        <w:t>Dra. Norvina Marlena Marcelo Angulo</w:t>
      </w:r>
    </w:p>
    <w:p w:rsidR="005106EE" w:rsidRPr="00AA2AB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Style w:val="st"/>
        </w:rPr>
      </w:pPr>
      <w:r w:rsidRPr="00AA2ABC">
        <w:rPr>
          <w:rFonts w:ascii="Arial" w:hAnsi="Arial" w:cs="Arial"/>
          <w:b/>
          <w:sz w:val="20"/>
          <w:szCs w:val="20"/>
        </w:rPr>
        <w:t>Correo Electrónico</w:t>
      </w:r>
      <w:r w:rsidRPr="00AA2ABC">
        <w:rPr>
          <w:rFonts w:ascii="Arial" w:hAnsi="Arial" w:cs="Arial"/>
          <w:b/>
          <w:sz w:val="20"/>
          <w:szCs w:val="20"/>
        </w:rPr>
        <w:tab/>
      </w:r>
      <w:r w:rsidRPr="00AA2ABC">
        <w:rPr>
          <w:rFonts w:ascii="Arial" w:hAnsi="Arial" w:cs="Arial"/>
          <w:b/>
          <w:sz w:val="20"/>
          <w:szCs w:val="20"/>
        </w:rPr>
        <w:tab/>
        <w:t>:</w:t>
      </w:r>
      <w:r w:rsidRPr="00AA2ABC">
        <w:rPr>
          <w:rFonts w:ascii="Arial" w:hAnsi="Arial" w:cs="Arial"/>
          <w:sz w:val="20"/>
          <w:szCs w:val="20"/>
        </w:rPr>
        <w:tab/>
      </w:r>
      <w:r w:rsidR="00CD28E9" w:rsidRPr="00AA2ABC">
        <w:rPr>
          <w:rFonts w:ascii="Arial" w:hAnsi="Arial" w:cs="Arial"/>
          <w:sz w:val="20"/>
          <w:szCs w:val="20"/>
        </w:rPr>
        <w:t>marlenamarcelo</w:t>
      </w:r>
      <w:r w:rsidR="00AA3746" w:rsidRPr="00AA2ABC">
        <w:rPr>
          <w:rStyle w:val="st"/>
        </w:rPr>
        <w:t>@hotmail.com</w:t>
      </w:r>
    </w:p>
    <w:p w:rsidR="008E7BDA" w:rsidRPr="00DB0C25" w:rsidRDefault="008E7BDA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8E7BDA" w:rsidRPr="00AA2ABC" w:rsidRDefault="008E7BD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A2ABC">
        <w:rPr>
          <w:rFonts w:ascii="Arial" w:hAnsi="Arial" w:cs="Arial"/>
          <w:b/>
          <w:sz w:val="20"/>
          <w:szCs w:val="20"/>
        </w:rPr>
        <w:t>II.</w:t>
      </w:r>
      <w:r w:rsidRPr="00AA2ABC">
        <w:rPr>
          <w:rFonts w:ascii="Arial" w:hAnsi="Arial" w:cs="Arial"/>
          <w:b/>
          <w:sz w:val="20"/>
          <w:szCs w:val="20"/>
        </w:rPr>
        <w:tab/>
        <w:t xml:space="preserve">SUMILLA </w:t>
      </w:r>
    </w:p>
    <w:p w:rsidR="00212639" w:rsidRPr="00AA2ABC" w:rsidRDefault="002639DA" w:rsidP="00CD28E9">
      <w:pPr>
        <w:spacing w:after="0"/>
        <w:ind w:left="709" w:firstLine="707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 xml:space="preserve">La asignatura de Estrategias de Estudios Universitarios, corresponde al área General o de Formación Profesional Básica y a la línea de carrera </w:t>
      </w:r>
      <w:r w:rsidR="00D826B4" w:rsidRPr="00AA2ABC">
        <w:rPr>
          <w:rFonts w:ascii="Arial" w:hAnsi="Arial" w:cs="Arial"/>
          <w:sz w:val="20"/>
          <w:szCs w:val="20"/>
        </w:rPr>
        <w:t>Formativa de Desarrollo Académico</w:t>
      </w:r>
      <w:r w:rsidRPr="00AA2ABC">
        <w:rPr>
          <w:rFonts w:ascii="Arial" w:hAnsi="Arial" w:cs="Arial"/>
          <w:sz w:val="20"/>
          <w:szCs w:val="20"/>
        </w:rPr>
        <w:t>. Es un curso de carácter teórico- práctico.</w:t>
      </w:r>
      <w:r w:rsidR="00CD28E9" w:rsidRPr="00AA2ABC">
        <w:rPr>
          <w:rFonts w:ascii="Arial" w:hAnsi="Arial" w:cs="Arial"/>
          <w:sz w:val="20"/>
          <w:szCs w:val="20"/>
        </w:rPr>
        <w:t xml:space="preserve"> </w:t>
      </w:r>
      <w:r w:rsidRPr="00AA2ABC">
        <w:rPr>
          <w:rFonts w:ascii="Arial" w:hAnsi="Arial" w:cs="Arial"/>
          <w:sz w:val="20"/>
          <w:szCs w:val="20"/>
        </w:rPr>
        <w:t>Desarrolla la capacidad de trabajo intelectual: estudio y aprendizaje universitario.</w:t>
      </w:r>
    </w:p>
    <w:p w:rsidR="00705219" w:rsidRPr="00AA2ABC" w:rsidRDefault="00705219" w:rsidP="0070521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 xml:space="preserve">El curso se encuentra estructurado en 16 semanas, las cuales se desarrollarán en 4 unidades didácticas: </w:t>
      </w:r>
    </w:p>
    <w:p w:rsidR="00705219" w:rsidRPr="00AA2ABC" w:rsidRDefault="00705219" w:rsidP="007052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 xml:space="preserve">La Universidad, la educación </w:t>
      </w:r>
      <w:r w:rsidR="00AA2ABC" w:rsidRPr="00AA2ABC">
        <w:rPr>
          <w:rFonts w:ascii="Arial" w:hAnsi="Arial" w:cs="Arial"/>
          <w:sz w:val="20"/>
          <w:szCs w:val="20"/>
        </w:rPr>
        <w:t>u</w:t>
      </w:r>
      <w:r w:rsidRPr="00AA2ABC">
        <w:rPr>
          <w:rFonts w:ascii="Arial" w:hAnsi="Arial" w:cs="Arial"/>
          <w:sz w:val="20"/>
          <w:szCs w:val="20"/>
        </w:rPr>
        <w:t>niversitaria y el trabajo académico universitario.</w:t>
      </w:r>
    </w:p>
    <w:p w:rsidR="00705219" w:rsidRPr="00AA2ABC" w:rsidRDefault="00705219" w:rsidP="007052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>Estrategias de los procesos cognitivos de recepción-adquisición, selección de datos e informaciones, procesamiento de datos e información, organización de la información y memorización.</w:t>
      </w:r>
    </w:p>
    <w:p w:rsidR="00705219" w:rsidRPr="00AA2ABC" w:rsidRDefault="00705219" w:rsidP="007052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>Estrategias de los procesos cognitivos de elaboración, ejecución y comunicación.</w:t>
      </w:r>
    </w:p>
    <w:p w:rsidR="00212639" w:rsidRPr="00AA2ABC" w:rsidRDefault="00705219" w:rsidP="007052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C">
        <w:rPr>
          <w:rFonts w:ascii="Arial" w:hAnsi="Arial" w:cs="Arial"/>
          <w:sz w:val="20"/>
          <w:szCs w:val="20"/>
        </w:rPr>
        <w:t>Estrategias meta cognitivas; de conocimiento personal, de tareas, de estrategias y realimentación.</w:t>
      </w:r>
    </w:p>
    <w:p w:rsidR="00705219" w:rsidRPr="00C552D7" w:rsidRDefault="00705219" w:rsidP="007052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2639" w:rsidRPr="00C552D7" w:rsidRDefault="00212639" w:rsidP="002126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>III.</w:t>
      </w:r>
      <w:r w:rsidRPr="00C552D7">
        <w:rPr>
          <w:rFonts w:ascii="Arial" w:hAnsi="Arial" w:cs="Arial"/>
          <w:sz w:val="20"/>
          <w:szCs w:val="20"/>
        </w:rPr>
        <w:tab/>
      </w:r>
      <w:r w:rsidRPr="00C552D7">
        <w:rPr>
          <w:rFonts w:ascii="Arial" w:hAnsi="Arial" w:cs="Arial"/>
          <w:b/>
          <w:sz w:val="20"/>
          <w:szCs w:val="20"/>
        </w:rPr>
        <w:t>FUNDAMENTACIÓN</w:t>
      </w:r>
    </w:p>
    <w:p w:rsidR="00212639" w:rsidRPr="00C552D7" w:rsidRDefault="00212639" w:rsidP="002126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ab/>
      </w:r>
      <w:r w:rsidRPr="00C552D7">
        <w:rPr>
          <w:rFonts w:ascii="Arial" w:hAnsi="Arial" w:cs="Arial"/>
          <w:sz w:val="20"/>
          <w:szCs w:val="20"/>
        </w:rPr>
        <w:t>Es una asignatura de enseñanza preparatoria para el estudio de una disciplina profesional o Propedéutica. El estudiante universitario conocerá, comprenderá el proceso de aprendizaje y la elaboración de conocimientos en base a técnicas o instrumentos que generen el aprendizaje, en base a trabajos o asignaciones.</w:t>
      </w:r>
    </w:p>
    <w:p w:rsidR="00D27F3E" w:rsidRPr="00C552D7" w:rsidRDefault="00D27F3E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7F3E" w:rsidRPr="00C552D7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>IV.</w:t>
      </w:r>
      <w:r w:rsidRPr="00C552D7">
        <w:rPr>
          <w:rFonts w:ascii="Arial" w:hAnsi="Arial" w:cs="Arial"/>
          <w:b/>
          <w:sz w:val="20"/>
          <w:szCs w:val="20"/>
        </w:rPr>
        <w:tab/>
        <w:t>COMPETENCIA</w:t>
      </w:r>
    </w:p>
    <w:p w:rsidR="00D27F3E" w:rsidRPr="00C552D7" w:rsidRDefault="00D27F3E" w:rsidP="00FE63AE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ab/>
      </w:r>
      <w:r w:rsidR="00FE63AE" w:rsidRPr="00C552D7">
        <w:rPr>
          <w:rFonts w:ascii="Arial" w:hAnsi="Arial" w:cs="Arial"/>
          <w:b/>
          <w:sz w:val="20"/>
          <w:szCs w:val="20"/>
        </w:rPr>
        <w:tab/>
      </w:r>
      <w:r w:rsidR="00FE63AE" w:rsidRPr="00C552D7">
        <w:rPr>
          <w:rFonts w:ascii="Arial" w:hAnsi="Arial" w:cs="Arial"/>
          <w:sz w:val="20"/>
          <w:szCs w:val="20"/>
        </w:rPr>
        <w:t>Tiene conciencia, es capaz de conducir y controlar sus propias capacidades, desde un sentimiento de eficacia personal y pensamiento estratégico, con autonomía e iniciativa, imaginando, comprendiendo, desarrollando y evaluando acciones o proyectos individuales y colectivos, con creatividad, confianza y sentido crítico.</w:t>
      </w:r>
    </w:p>
    <w:p w:rsidR="00493058" w:rsidRPr="00DB0C25" w:rsidRDefault="00493058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535373" w:rsidRPr="00DB0C25" w:rsidRDefault="00535373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FE63AE" w:rsidRPr="00C552D7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Pr="00C552D7">
        <w:rPr>
          <w:rFonts w:ascii="Arial" w:hAnsi="Arial" w:cs="Arial"/>
          <w:b/>
          <w:sz w:val="20"/>
          <w:szCs w:val="20"/>
        </w:rPr>
        <w:tab/>
        <w:t>CAPACIDADES</w:t>
      </w:r>
    </w:p>
    <w:p w:rsidR="00044FFA" w:rsidRPr="00C552D7" w:rsidRDefault="00044FFA" w:rsidP="00044FF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Ante la evidencia su condición de estudiante universitario interpreta el rol de la Universidad y de la Educación Universitaria, analizando su significado, características, formas y factores del trabajo académico.</w:t>
      </w:r>
    </w:p>
    <w:p w:rsidR="00044FFA" w:rsidRPr="00C552D7" w:rsidRDefault="00044FFA" w:rsidP="00044FF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Ante la necesidad de adquirir habilidades y hábitos de aprender a aprender, desarrolla estrategias de recepción: adquisición y selección y estrategias de memoria: procesamiento, organización y memorización, con actitud reflexiva y crítica.</w:t>
      </w:r>
    </w:p>
    <w:p w:rsidR="00FE63AE" w:rsidRPr="00C552D7" w:rsidRDefault="00044FFA" w:rsidP="00044FF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Ante la necesidad de adquirir hábitos y habilidades de aprender a aprender, desarrolla estrategias de pensamiento de interpretación, elaboración y ejecución, y estrategias de comunicación y estrategias metacognitivas con actitud reflexiva y crítica.</w:t>
      </w:r>
    </w:p>
    <w:p w:rsidR="00FE63AE" w:rsidRPr="00DB0C25" w:rsidRDefault="00FE63AE" w:rsidP="00FE63AE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E63AE" w:rsidRPr="00C552D7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>VI.</w:t>
      </w:r>
      <w:r w:rsidRPr="00C552D7">
        <w:rPr>
          <w:rFonts w:ascii="Arial" w:hAnsi="Arial" w:cs="Arial"/>
          <w:b/>
          <w:sz w:val="20"/>
          <w:szCs w:val="20"/>
        </w:rPr>
        <w:tab/>
        <w:t>CONTENIDOS</w:t>
      </w:r>
    </w:p>
    <w:p w:rsidR="00FE63AE" w:rsidRPr="00C552D7" w:rsidRDefault="00FE63AE" w:rsidP="00FE63A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La Universidad, la educación Universitaria y el trabajo académico universitario.</w:t>
      </w:r>
    </w:p>
    <w:p w:rsidR="00FE63AE" w:rsidRPr="00C552D7" w:rsidRDefault="00FE63AE" w:rsidP="00FE63A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Estrategias de los procesos cognitivos de recepción-adquisición, selección de datos e informaciones, procesamiento de datos e información, organización de la información y memorización.</w:t>
      </w:r>
    </w:p>
    <w:p w:rsidR="00FE63AE" w:rsidRPr="00C552D7" w:rsidRDefault="00FE63AE" w:rsidP="00FE63A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Estrategias de los procesos cognitivos de elaboración, ejecución y comunicación.</w:t>
      </w:r>
    </w:p>
    <w:p w:rsidR="00FE63AE" w:rsidRPr="00C552D7" w:rsidRDefault="00FE63AE" w:rsidP="00FE63A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Estrategias meta cognitivas; de conocimiento personal, de tareas, de estrategias y realimentación.</w:t>
      </w:r>
    </w:p>
    <w:p w:rsidR="00EB3AE2" w:rsidRPr="00DB0C25" w:rsidRDefault="00EB3AE2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7906" w:rsidRPr="00DB0C25" w:rsidRDefault="000B790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35373" w:rsidRPr="00DB0C25" w:rsidRDefault="00535373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  <w:sectPr w:rsidR="00535373" w:rsidRPr="00DB0C25" w:rsidSect="00535373"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0B7906" w:rsidRPr="00C552D7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lastRenderedPageBreak/>
        <w:t>VII. PROGRAMACIÓN DE UNIDADES DIDÁCTICAS</w:t>
      </w:r>
    </w:p>
    <w:p w:rsidR="000B7906" w:rsidRPr="00C552D7" w:rsidRDefault="00376E21" w:rsidP="00F737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t>Unidad Didáctica Nº 1</w:t>
      </w:r>
    </w:p>
    <w:p w:rsidR="00376E21" w:rsidRPr="00C552D7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Denominación o Tema Eje</w:t>
      </w:r>
      <w:r w:rsidR="00F737D0" w:rsidRPr="00C552D7">
        <w:rPr>
          <w:rFonts w:ascii="Arial" w:hAnsi="Arial" w:cs="Arial"/>
          <w:sz w:val="20"/>
          <w:szCs w:val="20"/>
        </w:rPr>
        <w:tab/>
        <w:t>:</w:t>
      </w:r>
      <w:r w:rsidR="00F737D0" w:rsidRPr="00C552D7">
        <w:rPr>
          <w:rFonts w:ascii="Arial" w:hAnsi="Arial" w:cs="Arial"/>
          <w:sz w:val="20"/>
          <w:szCs w:val="20"/>
        </w:rPr>
        <w:tab/>
        <w:t>La Universidad, la educación Universitaria y el trabajo académico universitario.</w:t>
      </w:r>
    </w:p>
    <w:p w:rsidR="00376E21" w:rsidRPr="00C552D7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Capacidad de la Unidad</w:t>
      </w:r>
      <w:r w:rsidR="00F737D0" w:rsidRPr="00C552D7">
        <w:rPr>
          <w:rFonts w:ascii="Arial" w:hAnsi="Arial" w:cs="Arial"/>
          <w:sz w:val="20"/>
          <w:szCs w:val="20"/>
        </w:rPr>
        <w:tab/>
        <w:t>:</w:t>
      </w:r>
      <w:r w:rsidR="00F737D0" w:rsidRPr="00C552D7">
        <w:rPr>
          <w:rFonts w:ascii="Arial" w:hAnsi="Arial" w:cs="Arial"/>
          <w:sz w:val="20"/>
          <w:szCs w:val="20"/>
        </w:rPr>
        <w:tab/>
        <w:t>Interpreta el rol de la Universidad y la Educación Universitaria.</w:t>
      </w:r>
    </w:p>
    <w:p w:rsidR="00376E21" w:rsidRPr="00C552D7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Duración de la Unidad</w:t>
      </w:r>
      <w:r w:rsidR="00F737D0" w:rsidRPr="00C552D7">
        <w:rPr>
          <w:rFonts w:ascii="Arial" w:hAnsi="Arial" w:cs="Arial"/>
          <w:sz w:val="20"/>
          <w:szCs w:val="20"/>
        </w:rPr>
        <w:tab/>
      </w:r>
      <w:r w:rsidR="00F737D0" w:rsidRPr="00C552D7">
        <w:rPr>
          <w:rFonts w:ascii="Arial" w:hAnsi="Arial" w:cs="Arial"/>
          <w:sz w:val="20"/>
          <w:szCs w:val="20"/>
        </w:rPr>
        <w:tab/>
        <w:t>:</w:t>
      </w:r>
      <w:r w:rsidR="00F737D0" w:rsidRPr="00C552D7">
        <w:rPr>
          <w:rFonts w:ascii="Arial" w:hAnsi="Arial" w:cs="Arial"/>
          <w:sz w:val="20"/>
          <w:szCs w:val="20"/>
        </w:rPr>
        <w:tab/>
        <w:t>4 semanas</w:t>
      </w:r>
    </w:p>
    <w:p w:rsidR="00376E21" w:rsidRPr="00C552D7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Estructura de la Unidad</w:t>
      </w:r>
    </w:p>
    <w:p w:rsidR="00A70879" w:rsidRPr="00DB0C25" w:rsidRDefault="00A70879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517"/>
        <w:gridCol w:w="2659"/>
        <w:gridCol w:w="2799"/>
        <w:gridCol w:w="2520"/>
        <w:gridCol w:w="2738"/>
      </w:tblGrid>
      <w:tr w:rsidR="00376E21" w:rsidRPr="00DB0C25" w:rsidTr="00A70879">
        <w:trPr>
          <w:trHeight w:val="493"/>
        </w:trPr>
        <w:tc>
          <w:tcPr>
            <w:tcW w:w="1135" w:type="dxa"/>
            <w:vMerge w:val="restart"/>
          </w:tcPr>
          <w:p w:rsidR="00A70879" w:rsidRPr="00C552D7" w:rsidRDefault="00A70879" w:rsidP="00376E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52D7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F737D0" w:rsidRPr="00C552D7" w:rsidRDefault="00F737D0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7" w:type="dxa"/>
            <w:gridSpan w:val="3"/>
          </w:tcPr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520" w:type="dxa"/>
            <w:vMerge w:val="restart"/>
          </w:tcPr>
          <w:p w:rsidR="00A70879" w:rsidRPr="00C552D7" w:rsidRDefault="00A70879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736" w:type="dxa"/>
            <w:vMerge w:val="restart"/>
          </w:tcPr>
          <w:p w:rsidR="00A70879" w:rsidRPr="00C552D7" w:rsidRDefault="00A70879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376E21" w:rsidRPr="00C552D7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376E21" w:rsidRPr="00DB0C25" w:rsidTr="00A70879">
        <w:trPr>
          <w:trHeight w:val="431"/>
        </w:trPr>
        <w:tc>
          <w:tcPr>
            <w:tcW w:w="1135" w:type="dxa"/>
            <w:vMerge/>
          </w:tcPr>
          <w:p w:rsidR="00376E21" w:rsidRPr="00C552D7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376E21" w:rsidRPr="00C552D7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59" w:type="dxa"/>
          </w:tcPr>
          <w:p w:rsidR="00376E21" w:rsidRPr="00C552D7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800" w:type="dxa"/>
          </w:tcPr>
          <w:p w:rsidR="00376E21" w:rsidRPr="00C552D7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520" w:type="dxa"/>
            <w:vMerge/>
          </w:tcPr>
          <w:p w:rsidR="00376E21" w:rsidRPr="00C552D7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376E21" w:rsidRPr="00C552D7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21" w:rsidRPr="00DB0C25" w:rsidTr="00A70879">
        <w:trPr>
          <w:trHeight w:val="463"/>
        </w:trPr>
        <w:tc>
          <w:tcPr>
            <w:tcW w:w="1135" w:type="dxa"/>
          </w:tcPr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FB3624" w:rsidRPr="00C552D7" w:rsidRDefault="00ED209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Define l</w:t>
            </w:r>
            <w:r w:rsidR="009154E1" w:rsidRPr="00C552D7">
              <w:rPr>
                <w:rFonts w:ascii="Arial" w:hAnsi="Arial" w:cs="Arial"/>
                <w:sz w:val="20"/>
                <w:szCs w:val="20"/>
              </w:rPr>
              <w:t>a Universidad</w:t>
            </w:r>
            <w:r w:rsidR="00450A2E" w:rsidRPr="00C552D7">
              <w:rPr>
                <w:rFonts w:ascii="Arial" w:hAnsi="Arial" w:cs="Arial"/>
                <w:sz w:val="20"/>
                <w:szCs w:val="20"/>
              </w:rPr>
              <w:t>,</w:t>
            </w:r>
            <w:r w:rsidRPr="00C552D7">
              <w:rPr>
                <w:rFonts w:ascii="Arial" w:hAnsi="Arial" w:cs="Arial"/>
                <w:sz w:val="20"/>
                <w:szCs w:val="20"/>
              </w:rPr>
              <w:t xml:space="preserve"> su significado y Describe la </w:t>
            </w:r>
            <w:r w:rsidR="00450A2E" w:rsidRPr="00C552D7">
              <w:rPr>
                <w:rFonts w:ascii="Arial" w:hAnsi="Arial" w:cs="Arial"/>
                <w:sz w:val="20"/>
                <w:szCs w:val="20"/>
              </w:rPr>
              <w:t>Evolución H</w:t>
            </w:r>
            <w:r w:rsidR="008A22C4" w:rsidRPr="00C552D7">
              <w:rPr>
                <w:rFonts w:ascii="Arial" w:hAnsi="Arial" w:cs="Arial"/>
                <w:sz w:val="20"/>
                <w:szCs w:val="20"/>
              </w:rPr>
              <w:t>istórica de la Universidad</w:t>
            </w:r>
            <w:r w:rsidRPr="00C552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376E21" w:rsidRPr="00C552D7" w:rsidRDefault="00ED2098" w:rsidP="00A24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Debate  sobre el significado de Universidad y Desarrolla una Línea de Tiempo sobre la Evolución </w:t>
            </w:r>
            <w:r w:rsidR="00A24B77" w:rsidRPr="00C552D7">
              <w:rPr>
                <w:rFonts w:ascii="Arial" w:hAnsi="Arial" w:cs="Arial"/>
                <w:sz w:val="20"/>
                <w:szCs w:val="20"/>
              </w:rPr>
              <w:t>H</w:t>
            </w:r>
            <w:r w:rsidRPr="00C552D7">
              <w:rPr>
                <w:rFonts w:ascii="Arial" w:hAnsi="Arial" w:cs="Arial"/>
                <w:sz w:val="20"/>
                <w:szCs w:val="20"/>
              </w:rPr>
              <w:t>istórica de la Universidad.</w:t>
            </w:r>
          </w:p>
        </w:tc>
        <w:tc>
          <w:tcPr>
            <w:tcW w:w="2800" w:type="dxa"/>
          </w:tcPr>
          <w:p w:rsidR="00376E21" w:rsidRPr="00C552D7" w:rsidRDefault="00A24B7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Reflexiona sobre la Evolución Histórica de la Universidad y su significado.</w:t>
            </w:r>
          </w:p>
        </w:tc>
        <w:tc>
          <w:tcPr>
            <w:tcW w:w="2520" w:type="dxa"/>
          </w:tcPr>
          <w:p w:rsidR="00376E21" w:rsidRPr="00C552D7" w:rsidRDefault="00A24B7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736" w:type="dxa"/>
          </w:tcPr>
          <w:p w:rsidR="00376E21" w:rsidRPr="00C552D7" w:rsidRDefault="000F5094" w:rsidP="00A24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Define y Describe el S</w:t>
            </w:r>
            <w:r w:rsidR="00A24B77" w:rsidRPr="00C552D7">
              <w:rPr>
                <w:rFonts w:ascii="Arial" w:hAnsi="Arial" w:cs="Arial"/>
                <w:sz w:val="20"/>
                <w:szCs w:val="20"/>
              </w:rPr>
              <w:t>ignificado y la Evolución Histórica de la Universidad.</w:t>
            </w:r>
          </w:p>
        </w:tc>
      </w:tr>
      <w:tr w:rsidR="00376E21" w:rsidRPr="00DB0C25" w:rsidTr="00A70879">
        <w:trPr>
          <w:trHeight w:val="463"/>
        </w:trPr>
        <w:tc>
          <w:tcPr>
            <w:tcW w:w="1135" w:type="dxa"/>
          </w:tcPr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FB3624" w:rsidRPr="00C552D7" w:rsidRDefault="003130C0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8A22C4" w:rsidRPr="00C552D7">
              <w:rPr>
                <w:rFonts w:ascii="Arial" w:hAnsi="Arial" w:cs="Arial"/>
                <w:sz w:val="20"/>
                <w:szCs w:val="20"/>
              </w:rPr>
              <w:t>La Educación Universitaria y la Ley Universitaria Nº 30220</w:t>
            </w:r>
            <w:r w:rsidRPr="00C552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78F6" w:rsidRPr="00C552D7" w:rsidRDefault="004D78F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376E21" w:rsidRPr="00C552D7" w:rsidRDefault="0092452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Desarrolla </w:t>
            </w:r>
            <w:r w:rsidR="00AD6878" w:rsidRPr="00C552D7">
              <w:rPr>
                <w:rFonts w:ascii="Arial" w:hAnsi="Arial" w:cs="Arial"/>
                <w:sz w:val="20"/>
                <w:szCs w:val="20"/>
              </w:rPr>
              <w:t>un cuadro comparativo entre la Educación Universitaria y la Ley Universitaria vigente.</w:t>
            </w:r>
          </w:p>
        </w:tc>
        <w:tc>
          <w:tcPr>
            <w:tcW w:w="2800" w:type="dxa"/>
          </w:tcPr>
          <w:p w:rsidR="00376E21" w:rsidRPr="00C552D7" w:rsidRDefault="00AD687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Se interesa sobre la importancia de la Educación y Ley Universitaria Nº 30220.</w:t>
            </w:r>
          </w:p>
        </w:tc>
        <w:tc>
          <w:tcPr>
            <w:tcW w:w="2520" w:type="dxa"/>
          </w:tcPr>
          <w:p w:rsidR="00376E21" w:rsidRPr="00C552D7" w:rsidRDefault="00AD687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En base a un análisis, interpretará la Ley Universitaria Nº 30220.</w:t>
            </w:r>
          </w:p>
        </w:tc>
        <w:tc>
          <w:tcPr>
            <w:tcW w:w="2736" w:type="dxa"/>
          </w:tcPr>
          <w:p w:rsidR="00376E21" w:rsidRPr="00C552D7" w:rsidRDefault="00233BA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Distingue y Describe la Estructura Organizativa de la Universidad.</w:t>
            </w:r>
          </w:p>
        </w:tc>
      </w:tr>
      <w:tr w:rsidR="00376E21" w:rsidRPr="00DB0C25" w:rsidTr="00A70879">
        <w:trPr>
          <w:trHeight w:val="463"/>
        </w:trPr>
        <w:tc>
          <w:tcPr>
            <w:tcW w:w="1135" w:type="dxa"/>
          </w:tcPr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8A22C4" w:rsidRPr="00C552D7" w:rsidRDefault="00BF228A" w:rsidP="008A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Evalúa </w:t>
            </w:r>
            <w:r w:rsidR="008A22C4" w:rsidRPr="00C552D7">
              <w:rPr>
                <w:rFonts w:ascii="Arial" w:hAnsi="Arial" w:cs="Arial"/>
                <w:sz w:val="20"/>
                <w:szCs w:val="20"/>
              </w:rPr>
              <w:t>La Universidad Nacional José Faustino Sánchez Carrión</w:t>
            </w:r>
            <w:r w:rsidRPr="00C552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3624" w:rsidRPr="00C552D7" w:rsidRDefault="00FB3624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376E21" w:rsidRPr="00C552D7" w:rsidRDefault="00BF228A" w:rsidP="00687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Debate la función y rol de los docentes y </w:t>
            </w:r>
            <w:r w:rsidR="00687997" w:rsidRPr="00C552D7">
              <w:rPr>
                <w:rFonts w:ascii="Arial" w:hAnsi="Arial" w:cs="Arial"/>
                <w:sz w:val="20"/>
                <w:szCs w:val="20"/>
              </w:rPr>
              <w:t>estudiantes</w:t>
            </w:r>
            <w:r w:rsidRPr="00C552D7">
              <w:rPr>
                <w:rFonts w:ascii="Arial" w:hAnsi="Arial" w:cs="Arial"/>
                <w:sz w:val="20"/>
                <w:szCs w:val="20"/>
              </w:rPr>
              <w:t xml:space="preserve"> de la Universidad Nacional José </w:t>
            </w:r>
            <w:r w:rsidR="006F411C" w:rsidRPr="00C552D7">
              <w:rPr>
                <w:rFonts w:ascii="Arial" w:hAnsi="Arial" w:cs="Arial"/>
                <w:sz w:val="20"/>
                <w:szCs w:val="20"/>
              </w:rPr>
              <w:t>F</w:t>
            </w:r>
            <w:r w:rsidRPr="00C552D7">
              <w:rPr>
                <w:rFonts w:ascii="Arial" w:hAnsi="Arial" w:cs="Arial"/>
                <w:sz w:val="20"/>
                <w:szCs w:val="20"/>
              </w:rPr>
              <w:t>austino Sánchez Carrión</w:t>
            </w:r>
            <w:r w:rsidR="006F411C" w:rsidRPr="00C552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0" w:type="dxa"/>
          </w:tcPr>
          <w:p w:rsidR="00376E21" w:rsidRPr="00C552D7" w:rsidRDefault="00687997" w:rsidP="00687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Coopera en el desarrollo de la función y rol de los docentes y estudiantes de la Universidad Nacional José Faustino Sánchez Carrión.</w:t>
            </w:r>
          </w:p>
        </w:tc>
        <w:tc>
          <w:tcPr>
            <w:tcW w:w="2520" w:type="dxa"/>
          </w:tcPr>
          <w:p w:rsidR="00376E21" w:rsidRPr="00C552D7" w:rsidRDefault="0068799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Leen fuentes bibliográficas como el Estatuto Universitario de la UNJFSC.</w:t>
            </w:r>
          </w:p>
        </w:tc>
        <w:tc>
          <w:tcPr>
            <w:tcW w:w="2736" w:type="dxa"/>
          </w:tcPr>
          <w:p w:rsidR="00376E21" w:rsidRPr="00C552D7" w:rsidRDefault="00CB4A2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Define y Describe el significado y características de la Universidad Nacional José Faustino Sánchez Carrión.</w:t>
            </w:r>
          </w:p>
        </w:tc>
      </w:tr>
      <w:tr w:rsidR="00376E21" w:rsidRPr="00DB0C25" w:rsidTr="00A70879">
        <w:trPr>
          <w:trHeight w:val="431"/>
        </w:trPr>
        <w:tc>
          <w:tcPr>
            <w:tcW w:w="1135" w:type="dxa"/>
          </w:tcPr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Pr="00C552D7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C552D7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FB3624" w:rsidRPr="00C552D7" w:rsidRDefault="00CB4A2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Analiza y Describe e</w:t>
            </w:r>
            <w:r w:rsidR="008A22C4" w:rsidRPr="00C552D7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9154E1" w:rsidRPr="00C552D7">
              <w:rPr>
                <w:rFonts w:ascii="Arial" w:hAnsi="Arial" w:cs="Arial"/>
                <w:sz w:val="20"/>
                <w:szCs w:val="20"/>
              </w:rPr>
              <w:t>Trabajo Académico Universitario</w:t>
            </w:r>
            <w:r w:rsidR="008A22C4" w:rsidRPr="00C552D7">
              <w:rPr>
                <w:rFonts w:ascii="Arial" w:hAnsi="Arial" w:cs="Arial"/>
                <w:sz w:val="20"/>
                <w:szCs w:val="20"/>
              </w:rPr>
              <w:t>, Concepto</w:t>
            </w:r>
            <w:r w:rsidR="00F7313F" w:rsidRPr="00C552D7">
              <w:rPr>
                <w:rFonts w:ascii="Arial" w:hAnsi="Arial" w:cs="Arial"/>
                <w:sz w:val="20"/>
                <w:szCs w:val="20"/>
              </w:rPr>
              <w:t>, y Características.</w:t>
            </w:r>
          </w:p>
        </w:tc>
        <w:tc>
          <w:tcPr>
            <w:tcW w:w="2659" w:type="dxa"/>
          </w:tcPr>
          <w:p w:rsidR="00376E21" w:rsidRPr="00C552D7" w:rsidRDefault="00CB4A23" w:rsidP="00F73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 xml:space="preserve">Elabora </w:t>
            </w:r>
            <w:r w:rsidR="00F7313F" w:rsidRPr="00C552D7">
              <w:rPr>
                <w:rFonts w:ascii="Arial" w:hAnsi="Arial" w:cs="Arial"/>
                <w:sz w:val="20"/>
                <w:szCs w:val="20"/>
              </w:rPr>
              <w:t>un plan de Trabajo Académico, cumpliendo un formato establecido.</w:t>
            </w:r>
          </w:p>
        </w:tc>
        <w:tc>
          <w:tcPr>
            <w:tcW w:w="2800" w:type="dxa"/>
          </w:tcPr>
          <w:p w:rsidR="00376E21" w:rsidRPr="00C552D7" w:rsidRDefault="00F7313F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Asume un perfil de trabajo responsable en su formación profesional.</w:t>
            </w:r>
          </w:p>
        </w:tc>
        <w:tc>
          <w:tcPr>
            <w:tcW w:w="2520" w:type="dxa"/>
          </w:tcPr>
          <w:p w:rsidR="00376E21" w:rsidRPr="00C552D7" w:rsidRDefault="00712500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Realiza un estudio individual, observa y describe el procedimiento.</w:t>
            </w:r>
          </w:p>
        </w:tc>
        <w:tc>
          <w:tcPr>
            <w:tcW w:w="2736" w:type="dxa"/>
          </w:tcPr>
          <w:p w:rsidR="00376E21" w:rsidRPr="00C552D7" w:rsidRDefault="00712500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D7">
              <w:rPr>
                <w:rFonts w:ascii="Arial" w:hAnsi="Arial" w:cs="Arial"/>
                <w:sz w:val="20"/>
                <w:szCs w:val="20"/>
              </w:rPr>
              <w:t>Realiza el estudio y la Investigación de un Plan de Trabajo Académico.</w:t>
            </w:r>
          </w:p>
        </w:tc>
      </w:tr>
      <w:tr w:rsidR="004D78F6" w:rsidRPr="00DB0C25" w:rsidTr="00A70879">
        <w:trPr>
          <w:trHeight w:val="431"/>
        </w:trPr>
        <w:tc>
          <w:tcPr>
            <w:tcW w:w="14370" w:type="dxa"/>
            <w:gridSpan w:val="6"/>
          </w:tcPr>
          <w:p w:rsidR="00A70879" w:rsidRPr="00C552D7" w:rsidRDefault="00A70879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8F6" w:rsidRPr="00C552D7" w:rsidRDefault="004D78F6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D78F6" w:rsidRPr="00DB0C25" w:rsidTr="00A70879">
        <w:trPr>
          <w:trHeight w:val="431"/>
        </w:trPr>
        <w:tc>
          <w:tcPr>
            <w:tcW w:w="3653" w:type="dxa"/>
            <w:gridSpan w:val="2"/>
          </w:tcPr>
          <w:p w:rsidR="00A70879" w:rsidRPr="00C552D7" w:rsidRDefault="00A70879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8F6" w:rsidRPr="00C552D7" w:rsidRDefault="004D78F6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459" w:type="dxa"/>
            <w:gridSpan w:val="2"/>
          </w:tcPr>
          <w:p w:rsidR="00A70879" w:rsidRPr="00C552D7" w:rsidRDefault="00A70879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8F6" w:rsidRPr="00C552D7" w:rsidRDefault="004D78F6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EVIDENCIA DE PRODUCTOS</w:t>
            </w:r>
          </w:p>
        </w:tc>
        <w:tc>
          <w:tcPr>
            <w:tcW w:w="5257" w:type="dxa"/>
            <w:gridSpan w:val="2"/>
          </w:tcPr>
          <w:p w:rsidR="00A70879" w:rsidRPr="00C552D7" w:rsidRDefault="00A70879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8F6" w:rsidRPr="00C552D7" w:rsidRDefault="004D78F6" w:rsidP="004D7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D7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DB174C" w:rsidRPr="00C552D7" w:rsidTr="00A70879">
        <w:trPr>
          <w:trHeight w:val="431"/>
        </w:trPr>
        <w:tc>
          <w:tcPr>
            <w:tcW w:w="3653" w:type="dxa"/>
            <w:gridSpan w:val="2"/>
          </w:tcPr>
          <w:p w:rsidR="00DB174C" w:rsidRPr="00C552D7" w:rsidRDefault="00DB174C" w:rsidP="00DB174C">
            <w:pPr>
              <w:pStyle w:val="Prrafodelista"/>
              <w:ind w:left="0"/>
              <w:rPr>
                <w:lang w:val="es-ES"/>
              </w:rPr>
            </w:pPr>
            <w:bookmarkStart w:id="1" w:name="_Hlk493089233"/>
            <w:r w:rsidRPr="00C552D7">
              <w:rPr>
                <w:lang w:val="es-ES"/>
              </w:rPr>
              <w:t>Evaluación escrita.</w:t>
            </w:r>
          </w:p>
          <w:p w:rsidR="00DB174C" w:rsidRPr="00C552D7" w:rsidRDefault="00DB174C" w:rsidP="00DB174C">
            <w:pPr>
              <w:pStyle w:val="Prrafodelista"/>
              <w:ind w:left="0"/>
            </w:pPr>
            <w:r w:rsidRPr="00C552D7">
              <w:t>Evaluación oral.</w:t>
            </w:r>
          </w:p>
        </w:tc>
        <w:tc>
          <w:tcPr>
            <w:tcW w:w="5459" w:type="dxa"/>
            <w:gridSpan w:val="2"/>
          </w:tcPr>
          <w:p w:rsidR="00DB174C" w:rsidRPr="00C552D7" w:rsidRDefault="00DB174C" w:rsidP="00DB174C">
            <w:pPr>
              <w:pStyle w:val="Prrafodelista"/>
              <w:ind w:left="0"/>
              <w:jc w:val="both"/>
              <w:rPr>
                <w:lang w:val="es-ES"/>
              </w:rPr>
            </w:pPr>
            <w:r w:rsidRPr="00C552D7">
              <w:rPr>
                <w:lang w:val="es-ES"/>
              </w:rPr>
              <w:t>Entrega del desarrollo del debate y elaboración del estudio de l</w:t>
            </w:r>
            <w:r w:rsidRPr="00C552D7">
              <w:rPr>
                <w:rFonts w:ascii="Arial" w:hAnsi="Arial" w:cs="Arial"/>
                <w:sz w:val="20"/>
                <w:szCs w:val="20"/>
              </w:rPr>
              <w:t>a Universidad, la Educación Universitaria y el Trabajo Académico Universitario.</w:t>
            </w:r>
          </w:p>
        </w:tc>
        <w:tc>
          <w:tcPr>
            <w:tcW w:w="5257" w:type="dxa"/>
            <w:gridSpan w:val="2"/>
          </w:tcPr>
          <w:p w:rsidR="00DB174C" w:rsidRPr="00C552D7" w:rsidRDefault="00DB174C" w:rsidP="00DB174C">
            <w:pPr>
              <w:pStyle w:val="Prrafodelista"/>
              <w:ind w:left="0"/>
              <w:jc w:val="both"/>
              <w:rPr>
                <w:lang w:val="es-ES"/>
              </w:rPr>
            </w:pPr>
            <w:r w:rsidRPr="00C552D7">
              <w:rPr>
                <w:lang w:val="es-ES"/>
              </w:rPr>
              <w:t>Demuestra actitud, valores y comportamiento durante el desarrollo de la unidad didáctica.</w:t>
            </w:r>
          </w:p>
        </w:tc>
      </w:tr>
      <w:bookmarkEnd w:id="1"/>
    </w:tbl>
    <w:p w:rsidR="00376E21" w:rsidRPr="00C552D7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77C8" w:rsidRPr="00C552D7" w:rsidRDefault="006577C8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0032A" w:rsidRPr="00C552D7" w:rsidRDefault="00A0032A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552D7">
        <w:rPr>
          <w:rFonts w:ascii="Arial" w:hAnsi="Arial" w:cs="Arial"/>
          <w:b/>
          <w:sz w:val="20"/>
          <w:szCs w:val="20"/>
        </w:rPr>
        <w:lastRenderedPageBreak/>
        <w:t>Unidad Didáctica Nº 2</w:t>
      </w:r>
    </w:p>
    <w:p w:rsidR="00A0032A" w:rsidRPr="00C552D7" w:rsidRDefault="00CD28E9" w:rsidP="00CD28E9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 xml:space="preserve">Denominación o Tema Eje         </w:t>
      </w:r>
      <w:r w:rsidR="00A0032A" w:rsidRPr="00C552D7">
        <w:rPr>
          <w:rFonts w:ascii="Arial" w:hAnsi="Arial" w:cs="Arial"/>
          <w:sz w:val="20"/>
          <w:szCs w:val="20"/>
        </w:rPr>
        <w:t>:</w:t>
      </w:r>
      <w:r w:rsidR="00A0032A" w:rsidRPr="00C552D7">
        <w:rPr>
          <w:rFonts w:ascii="Arial" w:hAnsi="Arial" w:cs="Arial"/>
          <w:sz w:val="20"/>
          <w:szCs w:val="20"/>
        </w:rPr>
        <w:tab/>
        <w:t xml:space="preserve">Estrategias de los procesos cognitivos de recepción-adquisición, selección de datos e informaciones, </w:t>
      </w:r>
      <w:r w:rsidRPr="00C552D7">
        <w:rPr>
          <w:rFonts w:ascii="Arial" w:hAnsi="Arial" w:cs="Arial"/>
          <w:sz w:val="20"/>
          <w:szCs w:val="20"/>
        </w:rPr>
        <w:t xml:space="preserve">                                </w:t>
      </w:r>
      <w:r w:rsidR="00A0032A" w:rsidRPr="00C552D7">
        <w:rPr>
          <w:rFonts w:ascii="Arial" w:hAnsi="Arial" w:cs="Arial"/>
          <w:sz w:val="20"/>
          <w:szCs w:val="20"/>
        </w:rPr>
        <w:t>procesamiento de datos e información, organización de la información y memorización.</w:t>
      </w:r>
    </w:p>
    <w:p w:rsidR="00A0032A" w:rsidRPr="00C552D7" w:rsidRDefault="00CD28E9" w:rsidP="00CD28E9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Capacidad de la Unida</w:t>
      </w:r>
      <w:r w:rsidR="00DF7815">
        <w:rPr>
          <w:rFonts w:ascii="Arial" w:hAnsi="Arial" w:cs="Arial"/>
          <w:sz w:val="20"/>
          <w:szCs w:val="20"/>
        </w:rPr>
        <w:t>d</w:t>
      </w:r>
      <w:r w:rsidRPr="00C552D7">
        <w:rPr>
          <w:rFonts w:ascii="Arial" w:hAnsi="Arial" w:cs="Arial"/>
          <w:sz w:val="20"/>
          <w:szCs w:val="20"/>
        </w:rPr>
        <w:t xml:space="preserve">              </w:t>
      </w:r>
      <w:r w:rsidR="00A0032A" w:rsidRPr="00C552D7">
        <w:rPr>
          <w:rFonts w:ascii="Arial" w:hAnsi="Arial" w:cs="Arial"/>
          <w:sz w:val="20"/>
          <w:szCs w:val="20"/>
        </w:rPr>
        <w:t>:</w:t>
      </w:r>
      <w:r w:rsidR="00A0032A" w:rsidRPr="00C552D7">
        <w:rPr>
          <w:rFonts w:ascii="Arial" w:hAnsi="Arial" w:cs="Arial"/>
          <w:sz w:val="20"/>
          <w:szCs w:val="20"/>
        </w:rPr>
        <w:tab/>
        <w:t>Desarrolla los procesos cognitivos de adquisición, selección, procesamiento, organización y memorización de datos e informaciones.</w:t>
      </w:r>
    </w:p>
    <w:p w:rsidR="00A0032A" w:rsidRPr="00C552D7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Duración de la Unidad</w:t>
      </w:r>
      <w:r w:rsidRPr="00C552D7">
        <w:rPr>
          <w:rFonts w:ascii="Arial" w:hAnsi="Arial" w:cs="Arial"/>
          <w:sz w:val="20"/>
          <w:szCs w:val="20"/>
        </w:rPr>
        <w:tab/>
      </w:r>
      <w:r w:rsidRPr="00C552D7">
        <w:rPr>
          <w:rFonts w:ascii="Arial" w:hAnsi="Arial" w:cs="Arial"/>
          <w:sz w:val="20"/>
          <w:szCs w:val="20"/>
        </w:rPr>
        <w:tab/>
        <w:t>:</w:t>
      </w:r>
      <w:r w:rsidRPr="00C552D7">
        <w:rPr>
          <w:rFonts w:ascii="Arial" w:hAnsi="Arial" w:cs="Arial"/>
          <w:sz w:val="20"/>
          <w:szCs w:val="20"/>
        </w:rPr>
        <w:tab/>
        <w:t>4 semanas</w:t>
      </w:r>
    </w:p>
    <w:p w:rsidR="00A0032A" w:rsidRPr="00C552D7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52D7">
        <w:rPr>
          <w:rFonts w:ascii="Arial" w:hAnsi="Arial" w:cs="Arial"/>
          <w:sz w:val="20"/>
          <w:szCs w:val="20"/>
        </w:rPr>
        <w:t>Estructura de la Unidad</w:t>
      </w:r>
    </w:p>
    <w:p w:rsidR="00771470" w:rsidRPr="00DB0C25" w:rsidRDefault="00771470" w:rsidP="00A0032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376"/>
        <w:gridCol w:w="2661"/>
        <w:gridCol w:w="2940"/>
        <w:gridCol w:w="2660"/>
        <w:gridCol w:w="2596"/>
      </w:tblGrid>
      <w:tr w:rsidR="00A0032A" w:rsidRPr="00DB0C25" w:rsidTr="007F642F">
        <w:trPr>
          <w:trHeight w:val="445"/>
        </w:trPr>
        <w:tc>
          <w:tcPr>
            <w:tcW w:w="1135" w:type="dxa"/>
            <w:vMerge w:val="restart"/>
          </w:tcPr>
          <w:p w:rsidR="007F642F" w:rsidRPr="00AF7C84" w:rsidRDefault="007F642F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C84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8" w:type="dxa"/>
            <w:gridSpan w:val="3"/>
          </w:tcPr>
          <w:p w:rsidR="007F642F" w:rsidRPr="00AF7C84" w:rsidRDefault="007F642F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660" w:type="dxa"/>
            <w:vMerge w:val="restart"/>
          </w:tcPr>
          <w:p w:rsidR="007F642F" w:rsidRPr="00AF7C84" w:rsidRDefault="007F642F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595" w:type="dxa"/>
            <w:vMerge w:val="restart"/>
          </w:tcPr>
          <w:p w:rsidR="007F642F" w:rsidRPr="00AF7C84" w:rsidRDefault="007F642F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A0032A" w:rsidRPr="00DB0C25" w:rsidTr="007F642F">
        <w:trPr>
          <w:trHeight w:val="389"/>
        </w:trPr>
        <w:tc>
          <w:tcPr>
            <w:tcW w:w="1135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A0032A" w:rsidRPr="00AF7C84" w:rsidRDefault="00A0032A" w:rsidP="00720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62" w:type="dxa"/>
          </w:tcPr>
          <w:p w:rsidR="00A0032A" w:rsidRPr="00AF7C84" w:rsidRDefault="00A0032A" w:rsidP="00720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939" w:type="dxa"/>
          </w:tcPr>
          <w:p w:rsidR="00A0032A" w:rsidRPr="00AF7C84" w:rsidRDefault="00A0032A" w:rsidP="00720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660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32A" w:rsidRPr="00DB0C25" w:rsidTr="007F642F">
        <w:trPr>
          <w:trHeight w:val="417"/>
        </w:trPr>
        <w:tc>
          <w:tcPr>
            <w:tcW w:w="1135" w:type="dxa"/>
          </w:tcPr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D3768A" w:rsidRPr="00AF7C84" w:rsidRDefault="00F25963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Analiza l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>a Metodología,</w:t>
            </w:r>
            <w:r w:rsidRPr="00AF7C84">
              <w:rPr>
                <w:rFonts w:ascii="Arial" w:hAnsi="Arial" w:cs="Arial"/>
                <w:sz w:val="20"/>
                <w:szCs w:val="20"/>
              </w:rPr>
              <w:t xml:space="preserve"> la Estrategia y las Características d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>el Aprendizaje</w:t>
            </w:r>
            <w:r w:rsidRPr="00AF7C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</w:tcPr>
          <w:p w:rsidR="00A0032A" w:rsidRPr="00AF7C84" w:rsidRDefault="00F25963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Debate los conceptos de la Metodología y Estrategia del Aprendizaje.</w:t>
            </w:r>
          </w:p>
        </w:tc>
        <w:tc>
          <w:tcPr>
            <w:tcW w:w="2939" w:type="dxa"/>
          </w:tcPr>
          <w:p w:rsidR="00A0032A" w:rsidRPr="00AF7C84" w:rsidRDefault="00F25963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 xml:space="preserve">Interioriza los diversos conceptos de la Metodología y Estrategia del Aprendizaje Universitario </w:t>
            </w:r>
          </w:p>
        </w:tc>
        <w:tc>
          <w:tcPr>
            <w:tcW w:w="2660" w:type="dxa"/>
          </w:tcPr>
          <w:p w:rsidR="00A0032A" w:rsidRPr="00AF7C84" w:rsidRDefault="00F76736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 xml:space="preserve">En base </w:t>
            </w:r>
            <w:r w:rsidR="007E5360" w:rsidRPr="00AF7C84">
              <w:rPr>
                <w:rFonts w:ascii="Arial" w:hAnsi="Arial" w:cs="Arial"/>
                <w:sz w:val="20"/>
                <w:szCs w:val="20"/>
              </w:rPr>
              <w:t>a un estudio individual analiza</w:t>
            </w:r>
            <w:r w:rsidRPr="00AF7C84">
              <w:rPr>
                <w:rFonts w:ascii="Arial" w:hAnsi="Arial" w:cs="Arial"/>
                <w:sz w:val="20"/>
                <w:szCs w:val="20"/>
              </w:rPr>
              <w:t xml:space="preserve"> el campo temático.</w:t>
            </w:r>
          </w:p>
        </w:tc>
        <w:tc>
          <w:tcPr>
            <w:tcW w:w="2595" w:type="dxa"/>
          </w:tcPr>
          <w:p w:rsidR="00A0032A" w:rsidRPr="00AF7C84" w:rsidRDefault="00F76736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Identifica e Interpreta la Metodología y Estrategia del Aprendizaje.</w:t>
            </w:r>
          </w:p>
        </w:tc>
      </w:tr>
      <w:tr w:rsidR="00A0032A" w:rsidRPr="00DB0C25" w:rsidTr="007F642F">
        <w:trPr>
          <w:trHeight w:val="417"/>
        </w:trPr>
        <w:tc>
          <w:tcPr>
            <w:tcW w:w="1135" w:type="dxa"/>
          </w:tcPr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D3768A" w:rsidRPr="00AF7C84" w:rsidRDefault="00F76736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Evalúa l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 xml:space="preserve">as Fases y Factores </w:t>
            </w:r>
            <w:r w:rsidRPr="00AF7C84">
              <w:rPr>
                <w:rFonts w:ascii="Arial" w:hAnsi="Arial" w:cs="Arial"/>
                <w:sz w:val="20"/>
                <w:szCs w:val="20"/>
              </w:rPr>
              <w:t>que presenta el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 xml:space="preserve"> Aprendizaje.</w:t>
            </w:r>
          </w:p>
          <w:p w:rsidR="00D3768A" w:rsidRPr="00AF7C84" w:rsidRDefault="00D3768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A0032A" w:rsidRPr="00AF7C84" w:rsidRDefault="00C602FB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Desarrolla un cuadro comparativo entre las Fases y factores que presenta el Aprendizaje.</w:t>
            </w:r>
          </w:p>
        </w:tc>
        <w:tc>
          <w:tcPr>
            <w:tcW w:w="2939" w:type="dxa"/>
          </w:tcPr>
          <w:p w:rsidR="00A0032A" w:rsidRPr="00AF7C84" w:rsidRDefault="00C602FB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Aprecia de manera reflexiva las diferencias y características de las Fases y Factores del Aprendizaje.</w:t>
            </w:r>
          </w:p>
        </w:tc>
        <w:tc>
          <w:tcPr>
            <w:tcW w:w="2660" w:type="dxa"/>
          </w:tcPr>
          <w:p w:rsidR="00A0032A" w:rsidRPr="00AF7C84" w:rsidRDefault="00C602FB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595" w:type="dxa"/>
          </w:tcPr>
          <w:p w:rsidR="00A0032A" w:rsidRPr="00AF7C84" w:rsidRDefault="00C602FB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Distingue e Identifica las características de las Fases y Factores del Aprendizaje.</w:t>
            </w:r>
          </w:p>
        </w:tc>
      </w:tr>
      <w:tr w:rsidR="00A0032A" w:rsidRPr="00DB0C25" w:rsidTr="007F642F">
        <w:trPr>
          <w:trHeight w:val="417"/>
        </w:trPr>
        <w:tc>
          <w:tcPr>
            <w:tcW w:w="1135" w:type="dxa"/>
          </w:tcPr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D3768A" w:rsidRPr="00AF7C84" w:rsidRDefault="000173A9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Analiza l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 xml:space="preserve">os Tipos de Aprendizaje y su relación con las Técnicas </w:t>
            </w:r>
            <w:r w:rsidRPr="00AF7C84">
              <w:rPr>
                <w:rFonts w:ascii="Arial" w:hAnsi="Arial" w:cs="Arial"/>
                <w:sz w:val="20"/>
                <w:szCs w:val="20"/>
              </w:rPr>
              <w:t>que presenta el</w:t>
            </w:r>
            <w:r w:rsidR="00DD0E02" w:rsidRPr="00AF7C84">
              <w:rPr>
                <w:rFonts w:ascii="Arial" w:hAnsi="Arial" w:cs="Arial"/>
                <w:sz w:val="20"/>
                <w:szCs w:val="20"/>
              </w:rPr>
              <w:t xml:space="preserve"> Aprendizaje.</w:t>
            </w:r>
          </w:p>
        </w:tc>
        <w:tc>
          <w:tcPr>
            <w:tcW w:w="2662" w:type="dxa"/>
          </w:tcPr>
          <w:p w:rsidR="00A0032A" w:rsidRPr="00AF7C84" w:rsidRDefault="000173A9" w:rsidP="00017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Debate los diferentes Tipos de Aprendizaje y las Técnicas de Aprendizaje.</w:t>
            </w:r>
          </w:p>
        </w:tc>
        <w:tc>
          <w:tcPr>
            <w:tcW w:w="2939" w:type="dxa"/>
          </w:tcPr>
          <w:p w:rsidR="00A0032A" w:rsidRPr="00AF7C84" w:rsidRDefault="000173A9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Asume una postura sobre el tipo de aprendizaje integral para el desarrollo del ser.</w:t>
            </w:r>
          </w:p>
        </w:tc>
        <w:tc>
          <w:tcPr>
            <w:tcW w:w="2660" w:type="dxa"/>
          </w:tcPr>
          <w:p w:rsidR="00A0032A" w:rsidRPr="00AF7C84" w:rsidRDefault="009254B8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595" w:type="dxa"/>
          </w:tcPr>
          <w:p w:rsidR="00A0032A" w:rsidRPr="00AF7C84" w:rsidRDefault="00520353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 xml:space="preserve">Identifica e Interpreta los tipos y técnicas que presenta el </w:t>
            </w:r>
            <w:r w:rsidR="00B904CA" w:rsidRPr="00AF7C84">
              <w:rPr>
                <w:rFonts w:ascii="Arial" w:hAnsi="Arial" w:cs="Arial"/>
                <w:sz w:val="20"/>
                <w:szCs w:val="20"/>
              </w:rPr>
              <w:t>Aprendizaje.</w:t>
            </w:r>
          </w:p>
        </w:tc>
      </w:tr>
      <w:tr w:rsidR="00A0032A" w:rsidRPr="00DB0C25" w:rsidTr="007F642F">
        <w:trPr>
          <w:trHeight w:val="389"/>
        </w:trPr>
        <w:tc>
          <w:tcPr>
            <w:tcW w:w="1135" w:type="dxa"/>
          </w:tcPr>
          <w:p w:rsidR="00D3768A" w:rsidRPr="00AF7C84" w:rsidRDefault="00D3768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D3768A" w:rsidRPr="00AF7C84" w:rsidRDefault="00B904C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Conoce las T</w:t>
            </w:r>
            <w:r w:rsidR="005876F8" w:rsidRPr="00AF7C84">
              <w:rPr>
                <w:rFonts w:ascii="Arial" w:hAnsi="Arial" w:cs="Arial"/>
                <w:sz w:val="20"/>
                <w:szCs w:val="20"/>
              </w:rPr>
              <w:t>écnicas d</w:t>
            </w:r>
            <w:r w:rsidRPr="00AF7C84">
              <w:rPr>
                <w:rFonts w:ascii="Arial" w:hAnsi="Arial" w:cs="Arial"/>
                <w:sz w:val="20"/>
                <w:szCs w:val="20"/>
              </w:rPr>
              <w:t>e Trabajo en Equipo y sus características</w:t>
            </w:r>
            <w:r w:rsidR="00AF7C84" w:rsidRPr="00AF7C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</w:tcPr>
          <w:p w:rsidR="00A0032A" w:rsidRPr="00AF7C84" w:rsidRDefault="007F642F" w:rsidP="007F6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Desarrolla una</w:t>
            </w:r>
            <w:r w:rsidR="00C8518D" w:rsidRPr="00AF7C84">
              <w:rPr>
                <w:rFonts w:ascii="Arial" w:hAnsi="Arial" w:cs="Arial"/>
                <w:sz w:val="20"/>
                <w:szCs w:val="20"/>
              </w:rPr>
              <w:t xml:space="preserve"> de técnica de trabajo en equipo.</w:t>
            </w:r>
          </w:p>
        </w:tc>
        <w:tc>
          <w:tcPr>
            <w:tcW w:w="2939" w:type="dxa"/>
          </w:tcPr>
          <w:p w:rsidR="00A0032A" w:rsidRPr="00AF7C84" w:rsidRDefault="00C8518D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Comparte responsabilidades y roles en el trabajo de equipo.</w:t>
            </w:r>
          </w:p>
        </w:tc>
        <w:tc>
          <w:tcPr>
            <w:tcW w:w="2660" w:type="dxa"/>
          </w:tcPr>
          <w:p w:rsidR="00A0032A" w:rsidRPr="00AF7C84" w:rsidRDefault="00C8518D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dinámica grupal hacen un análisis sobre las diferentes técnicas de trabajo en equipo.</w:t>
            </w:r>
          </w:p>
        </w:tc>
        <w:tc>
          <w:tcPr>
            <w:tcW w:w="2595" w:type="dxa"/>
          </w:tcPr>
          <w:p w:rsidR="00A0032A" w:rsidRPr="00AF7C84" w:rsidRDefault="007F642F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Distingue y Organiza el Trabajo en Equipo.</w:t>
            </w:r>
          </w:p>
        </w:tc>
      </w:tr>
      <w:tr w:rsidR="00054582" w:rsidRPr="00DB0C25" w:rsidTr="007F642F">
        <w:trPr>
          <w:trHeight w:val="389"/>
        </w:trPr>
        <w:tc>
          <w:tcPr>
            <w:tcW w:w="14370" w:type="dxa"/>
            <w:gridSpan w:val="6"/>
          </w:tcPr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054582" w:rsidRPr="00DB0C25" w:rsidTr="007F642F">
        <w:trPr>
          <w:trHeight w:val="389"/>
        </w:trPr>
        <w:tc>
          <w:tcPr>
            <w:tcW w:w="3512" w:type="dxa"/>
            <w:gridSpan w:val="2"/>
          </w:tcPr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602" w:type="dxa"/>
            <w:gridSpan w:val="2"/>
          </w:tcPr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255" w:type="dxa"/>
            <w:gridSpan w:val="2"/>
          </w:tcPr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582" w:rsidRPr="00AF7C84" w:rsidRDefault="00054582" w:rsidP="0005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054582" w:rsidRPr="00DB0C25" w:rsidTr="007F642F">
        <w:trPr>
          <w:trHeight w:val="389"/>
        </w:trPr>
        <w:tc>
          <w:tcPr>
            <w:tcW w:w="3512" w:type="dxa"/>
            <w:gridSpan w:val="2"/>
          </w:tcPr>
          <w:p w:rsidR="00054582" w:rsidRPr="00AF7C84" w:rsidRDefault="00054582" w:rsidP="00054582">
            <w:pPr>
              <w:pStyle w:val="Prrafodelista"/>
              <w:ind w:left="0"/>
              <w:rPr>
                <w:lang w:val="es-ES"/>
              </w:rPr>
            </w:pPr>
            <w:r w:rsidRPr="00AF7C84">
              <w:rPr>
                <w:lang w:val="es-ES"/>
              </w:rPr>
              <w:t>Evaluación escrita.</w:t>
            </w:r>
          </w:p>
          <w:p w:rsidR="00054582" w:rsidRPr="00AF7C84" w:rsidRDefault="00054582" w:rsidP="00054582">
            <w:pPr>
              <w:pStyle w:val="Prrafodelista"/>
              <w:ind w:left="0"/>
            </w:pPr>
            <w:r w:rsidRPr="00AF7C84">
              <w:t>Evaluación oral.</w:t>
            </w:r>
          </w:p>
        </w:tc>
        <w:tc>
          <w:tcPr>
            <w:tcW w:w="5602" w:type="dxa"/>
            <w:gridSpan w:val="2"/>
          </w:tcPr>
          <w:p w:rsidR="00054582" w:rsidRPr="00AF7C84" w:rsidRDefault="00054582" w:rsidP="007F6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lang w:val="es-ES"/>
              </w:rPr>
              <w:t xml:space="preserve">Entrega del desarrollo </w:t>
            </w:r>
            <w:r w:rsidR="007F642F" w:rsidRPr="00AF7C84">
              <w:rPr>
                <w:lang w:val="es-ES"/>
              </w:rPr>
              <w:t>del debate</w:t>
            </w:r>
            <w:r w:rsidR="007F642F" w:rsidRPr="00AF7C84">
              <w:rPr>
                <w:rFonts w:ascii="Arial" w:hAnsi="Arial" w:cs="Arial"/>
                <w:sz w:val="20"/>
                <w:szCs w:val="20"/>
              </w:rPr>
              <w:t xml:space="preserve"> de los procesos cognitivos de recepción-adquisición, selección de datos e informaciones, procesamiento de datos e información, organización de la información y memorización.</w:t>
            </w:r>
          </w:p>
        </w:tc>
        <w:tc>
          <w:tcPr>
            <w:tcW w:w="5255" w:type="dxa"/>
            <w:gridSpan w:val="2"/>
          </w:tcPr>
          <w:p w:rsidR="00054582" w:rsidRPr="00AF7C84" w:rsidRDefault="00054582" w:rsidP="00054582">
            <w:pPr>
              <w:pStyle w:val="Prrafodelista"/>
              <w:ind w:left="0"/>
              <w:jc w:val="both"/>
              <w:rPr>
                <w:lang w:val="es-ES"/>
              </w:rPr>
            </w:pPr>
            <w:r w:rsidRPr="00AF7C84">
              <w:rPr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376E21" w:rsidRPr="00DB0C25" w:rsidRDefault="00376E21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A0032A" w:rsidRPr="00DB0C25" w:rsidRDefault="00A0032A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A0032A" w:rsidRPr="00AF7C84" w:rsidRDefault="00A0032A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7C84">
        <w:rPr>
          <w:rFonts w:ascii="Arial" w:hAnsi="Arial" w:cs="Arial"/>
          <w:b/>
          <w:sz w:val="20"/>
          <w:szCs w:val="20"/>
        </w:rPr>
        <w:lastRenderedPageBreak/>
        <w:t>Unidad Didáctica Nº 3</w:t>
      </w:r>
    </w:p>
    <w:p w:rsidR="00A0032A" w:rsidRPr="00AF7C84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Denominación o Tema Eje</w:t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  <w:t>Estrategias de los procesos cognitivos de elaboración, ejecución y comunicación.</w:t>
      </w:r>
    </w:p>
    <w:p w:rsidR="0040025E" w:rsidRPr="00AF7C84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Capacidad de la Unidad</w:t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</w:r>
      <w:r w:rsidR="0040025E" w:rsidRPr="00AF7C84">
        <w:rPr>
          <w:rFonts w:ascii="Arial" w:hAnsi="Arial" w:cs="Arial"/>
          <w:sz w:val="20"/>
          <w:szCs w:val="20"/>
        </w:rPr>
        <w:t>Desarrolla los procesos cognitivos de elaboración, ejecución, comunicación oral y escrita.</w:t>
      </w:r>
    </w:p>
    <w:p w:rsidR="00A0032A" w:rsidRPr="00AF7C84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Duración de la Unidad</w:t>
      </w:r>
      <w:r w:rsidRPr="00AF7C84">
        <w:rPr>
          <w:rFonts w:ascii="Arial" w:hAnsi="Arial" w:cs="Arial"/>
          <w:sz w:val="20"/>
          <w:szCs w:val="20"/>
        </w:rPr>
        <w:tab/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  <w:t>4 semanas</w:t>
      </w:r>
    </w:p>
    <w:p w:rsidR="00A0032A" w:rsidRPr="00AF7C84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Estructura de la Unidad</w:t>
      </w:r>
    </w:p>
    <w:p w:rsidR="00771470" w:rsidRPr="00AF7C84" w:rsidRDefault="00771470" w:rsidP="00A0032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9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620"/>
        <w:gridCol w:w="2488"/>
        <w:gridCol w:w="2764"/>
        <w:gridCol w:w="2485"/>
        <w:gridCol w:w="2696"/>
      </w:tblGrid>
      <w:tr w:rsidR="00A0032A" w:rsidRPr="00AF7C84" w:rsidTr="00D531A5">
        <w:trPr>
          <w:trHeight w:val="613"/>
        </w:trPr>
        <w:tc>
          <w:tcPr>
            <w:tcW w:w="1137" w:type="dxa"/>
            <w:vMerge w:val="restart"/>
          </w:tcPr>
          <w:p w:rsidR="00D531A5" w:rsidRPr="00AF7C84" w:rsidRDefault="00D531A5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C84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72" w:type="dxa"/>
            <w:gridSpan w:val="3"/>
          </w:tcPr>
          <w:p w:rsidR="00D531A5" w:rsidRPr="00AF7C84" w:rsidRDefault="00D531A5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85" w:type="dxa"/>
            <w:vMerge w:val="restart"/>
          </w:tcPr>
          <w:p w:rsidR="00D531A5" w:rsidRPr="00AF7C84" w:rsidRDefault="00D531A5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696" w:type="dxa"/>
            <w:vMerge w:val="restart"/>
          </w:tcPr>
          <w:p w:rsidR="00D531A5" w:rsidRPr="00AF7C84" w:rsidRDefault="00D531A5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D531A5" w:rsidRPr="00AF7C84" w:rsidTr="00D531A5">
        <w:trPr>
          <w:trHeight w:val="535"/>
        </w:trPr>
        <w:tc>
          <w:tcPr>
            <w:tcW w:w="1137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488" w:type="dxa"/>
          </w:tcPr>
          <w:p w:rsidR="00A0032A" w:rsidRPr="00AF7C84" w:rsidRDefault="00A0032A" w:rsidP="00E22465">
            <w:pPr>
              <w:ind w:lef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64" w:type="dxa"/>
          </w:tcPr>
          <w:p w:rsidR="00A0032A" w:rsidRPr="00AF7C84" w:rsidRDefault="00A0032A" w:rsidP="00E22465">
            <w:pPr>
              <w:ind w:left="5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85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0032A" w:rsidRPr="00AF7C84" w:rsidRDefault="00A0032A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1A5" w:rsidRPr="00AF7C84" w:rsidTr="00D531A5">
        <w:trPr>
          <w:trHeight w:val="575"/>
        </w:trPr>
        <w:tc>
          <w:tcPr>
            <w:tcW w:w="1137" w:type="dxa"/>
          </w:tcPr>
          <w:p w:rsidR="00B01A33" w:rsidRPr="00AF7C84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A33" w:rsidRPr="00AF7C84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B01A33" w:rsidRPr="00AF7C84" w:rsidRDefault="00CD2AA2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Evalúa el estudio de</w:t>
            </w:r>
            <w:r w:rsidR="00720BD2" w:rsidRPr="00AF7C84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E71014" w:rsidRPr="00AF7C84">
              <w:rPr>
                <w:rFonts w:ascii="Arial" w:hAnsi="Arial" w:cs="Arial"/>
                <w:sz w:val="20"/>
                <w:szCs w:val="20"/>
              </w:rPr>
              <w:t>a Monografía</w:t>
            </w:r>
            <w:r w:rsidRPr="00AF7C84">
              <w:rPr>
                <w:rFonts w:ascii="Arial" w:hAnsi="Arial" w:cs="Arial"/>
                <w:sz w:val="20"/>
                <w:szCs w:val="20"/>
              </w:rPr>
              <w:t xml:space="preserve"> y s</w:t>
            </w:r>
            <w:r w:rsidR="00720BD2" w:rsidRPr="00AF7C84">
              <w:rPr>
                <w:rFonts w:ascii="Arial" w:hAnsi="Arial" w:cs="Arial"/>
                <w:sz w:val="20"/>
                <w:szCs w:val="20"/>
              </w:rPr>
              <w:t>us características</w:t>
            </w:r>
            <w:r w:rsidRPr="00AF7C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8" w:type="dxa"/>
          </w:tcPr>
          <w:p w:rsidR="00A0032A" w:rsidRPr="00AF7C84" w:rsidRDefault="00FD2B1C" w:rsidP="00FD2B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una exposición e</w:t>
            </w:r>
            <w:r w:rsidR="007E5360" w:rsidRPr="00AF7C84">
              <w:rPr>
                <w:rFonts w:ascii="Arial" w:hAnsi="Arial" w:cs="Arial"/>
                <w:sz w:val="20"/>
                <w:szCs w:val="20"/>
              </w:rPr>
              <w:t>labora un plan de trabajo monográfico.</w:t>
            </w:r>
          </w:p>
        </w:tc>
        <w:tc>
          <w:tcPr>
            <w:tcW w:w="2764" w:type="dxa"/>
          </w:tcPr>
          <w:p w:rsidR="00A0032A" w:rsidRPr="00AF7C84" w:rsidRDefault="007E5360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Cumple con el procedimiento de la elaboración de una monografía.</w:t>
            </w:r>
          </w:p>
        </w:tc>
        <w:tc>
          <w:tcPr>
            <w:tcW w:w="2485" w:type="dxa"/>
          </w:tcPr>
          <w:p w:rsidR="00A0032A" w:rsidRPr="00AF7C84" w:rsidRDefault="007E5360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696" w:type="dxa"/>
          </w:tcPr>
          <w:p w:rsidR="00A0032A" w:rsidRPr="00AF7C84" w:rsidRDefault="007E5360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y Organiza la elabo</w:t>
            </w:r>
            <w:r w:rsidR="00D531A5" w:rsidRPr="00AF7C84">
              <w:rPr>
                <w:rFonts w:ascii="Arial" w:hAnsi="Arial" w:cs="Arial"/>
                <w:sz w:val="20"/>
                <w:szCs w:val="20"/>
              </w:rPr>
              <w:t>ración de un Plan M</w:t>
            </w:r>
            <w:r w:rsidRPr="00AF7C84">
              <w:rPr>
                <w:rFonts w:ascii="Arial" w:hAnsi="Arial" w:cs="Arial"/>
                <w:sz w:val="20"/>
                <w:szCs w:val="20"/>
              </w:rPr>
              <w:t>onográfico.</w:t>
            </w:r>
          </w:p>
        </w:tc>
      </w:tr>
      <w:tr w:rsidR="00D531A5" w:rsidRPr="00AF7C84" w:rsidTr="00D531A5">
        <w:trPr>
          <w:trHeight w:val="575"/>
        </w:trPr>
        <w:tc>
          <w:tcPr>
            <w:tcW w:w="1137" w:type="dxa"/>
          </w:tcPr>
          <w:p w:rsidR="00B01A33" w:rsidRPr="00AF7C84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A5" w:rsidRPr="00AF7C84" w:rsidRDefault="00D531A5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B01A33" w:rsidRPr="00AF7C84" w:rsidRDefault="00CD2AA2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Evalúa el estudio de</w:t>
            </w:r>
            <w:r w:rsidR="00E71014" w:rsidRPr="00AF7C84">
              <w:rPr>
                <w:rFonts w:ascii="Arial" w:hAnsi="Arial" w:cs="Arial"/>
                <w:sz w:val="20"/>
                <w:szCs w:val="20"/>
              </w:rPr>
              <w:t>l Informe</w:t>
            </w:r>
            <w:r w:rsidRPr="00AF7C84">
              <w:rPr>
                <w:rFonts w:ascii="Arial" w:hAnsi="Arial" w:cs="Arial"/>
                <w:sz w:val="20"/>
                <w:szCs w:val="20"/>
              </w:rPr>
              <w:t xml:space="preserve"> y las diversas características que presenta.</w:t>
            </w:r>
          </w:p>
        </w:tc>
        <w:tc>
          <w:tcPr>
            <w:tcW w:w="2488" w:type="dxa"/>
          </w:tcPr>
          <w:p w:rsidR="00A0032A" w:rsidRPr="00AF7C84" w:rsidRDefault="00AF4BAF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Diseña en base a un trabajo de campo un plan de informe.</w:t>
            </w:r>
          </w:p>
        </w:tc>
        <w:tc>
          <w:tcPr>
            <w:tcW w:w="2764" w:type="dxa"/>
          </w:tcPr>
          <w:p w:rsidR="00A0032A" w:rsidRPr="00AF7C84" w:rsidRDefault="00AF4BAF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Cumple de manera responsable la elaboración de un informe.</w:t>
            </w:r>
          </w:p>
        </w:tc>
        <w:tc>
          <w:tcPr>
            <w:tcW w:w="2485" w:type="dxa"/>
          </w:tcPr>
          <w:p w:rsidR="00A0032A" w:rsidRPr="00AF7C84" w:rsidRDefault="00AF4BAF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696" w:type="dxa"/>
          </w:tcPr>
          <w:p w:rsidR="00A0032A" w:rsidRPr="00AF7C84" w:rsidRDefault="00AF4BAF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y Organiza la elabo</w:t>
            </w:r>
            <w:r w:rsidR="00D531A5" w:rsidRPr="00AF7C84">
              <w:rPr>
                <w:rFonts w:ascii="Arial" w:hAnsi="Arial" w:cs="Arial"/>
                <w:sz w:val="20"/>
                <w:szCs w:val="20"/>
              </w:rPr>
              <w:t>ración de un P</w:t>
            </w:r>
            <w:r w:rsidRPr="00AF7C84">
              <w:rPr>
                <w:rFonts w:ascii="Arial" w:hAnsi="Arial" w:cs="Arial"/>
                <w:sz w:val="20"/>
                <w:szCs w:val="20"/>
              </w:rPr>
              <w:t xml:space="preserve">lan de </w:t>
            </w:r>
            <w:r w:rsidR="00D531A5" w:rsidRPr="00AF7C84">
              <w:rPr>
                <w:rFonts w:ascii="Arial" w:hAnsi="Arial" w:cs="Arial"/>
                <w:sz w:val="20"/>
                <w:szCs w:val="20"/>
              </w:rPr>
              <w:t>I</w:t>
            </w:r>
            <w:r w:rsidRPr="00AF7C84">
              <w:rPr>
                <w:rFonts w:ascii="Arial" w:hAnsi="Arial" w:cs="Arial"/>
                <w:sz w:val="20"/>
                <w:szCs w:val="20"/>
              </w:rPr>
              <w:t>nforme.</w:t>
            </w:r>
          </w:p>
        </w:tc>
      </w:tr>
      <w:tr w:rsidR="00D531A5" w:rsidRPr="00AF7C84" w:rsidTr="00D531A5">
        <w:trPr>
          <w:trHeight w:val="575"/>
        </w:trPr>
        <w:tc>
          <w:tcPr>
            <w:tcW w:w="1137" w:type="dxa"/>
          </w:tcPr>
          <w:p w:rsidR="00B01A33" w:rsidRPr="00AF7C84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B01A33" w:rsidRPr="00AF7C84" w:rsidRDefault="00CD2AA2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el estudio de los Mapas Conceptuales y sus características.</w:t>
            </w:r>
          </w:p>
        </w:tc>
        <w:tc>
          <w:tcPr>
            <w:tcW w:w="2488" w:type="dxa"/>
          </w:tcPr>
          <w:p w:rsidR="00A0032A" w:rsidRPr="00AF7C84" w:rsidRDefault="00D531A5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Elabora un Mapa Conceptual.</w:t>
            </w:r>
          </w:p>
        </w:tc>
        <w:tc>
          <w:tcPr>
            <w:tcW w:w="2764" w:type="dxa"/>
          </w:tcPr>
          <w:p w:rsidR="00A0032A" w:rsidRPr="00AF7C84" w:rsidRDefault="00D531A5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Cumple de manera responsable la elaboración de un Mapa Conceptual.</w:t>
            </w:r>
          </w:p>
        </w:tc>
        <w:tc>
          <w:tcPr>
            <w:tcW w:w="2485" w:type="dxa"/>
          </w:tcPr>
          <w:p w:rsidR="00A0032A" w:rsidRPr="00AF7C84" w:rsidRDefault="00D531A5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696" w:type="dxa"/>
          </w:tcPr>
          <w:p w:rsidR="00A0032A" w:rsidRPr="00AF7C84" w:rsidRDefault="00D531A5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y Organiza la elaboración de un Mapa Conceptual.</w:t>
            </w:r>
          </w:p>
        </w:tc>
      </w:tr>
      <w:tr w:rsidR="00D531A5" w:rsidRPr="00AF7C84" w:rsidTr="00D531A5">
        <w:trPr>
          <w:trHeight w:val="535"/>
        </w:trPr>
        <w:tc>
          <w:tcPr>
            <w:tcW w:w="1137" w:type="dxa"/>
          </w:tcPr>
          <w:p w:rsidR="00B01A33" w:rsidRPr="00AF7C84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AF7C84" w:rsidRDefault="00A0032A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B01A33" w:rsidRPr="00AF7C84" w:rsidRDefault="005A45A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el estudio de los Mapas Mentales y sus características.</w:t>
            </w:r>
          </w:p>
        </w:tc>
        <w:tc>
          <w:tcPr>
            <w:tcW w:w="2488" w:type="dxa"/>
          </w:tcPr>
          <w:p w:rsidR="00A0032A" w:rsidRPr="00AF7C84" w:rsidRDefault="00D531A5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Elabora un Mapa Mental, cumpliendo con el debido proceso.</w:t>
            </w:r>
          </w:p>
        </w:tc>
        <w:tc>
          <w:tcPr>
            <w:tcW w:w="2764" w:type="dxa"/>
          </w:tcPr>
          <w:p w:rsidR="00A0032A" w:rsidRPr="00AF7C84" w:rsidRDefault="00D531A5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Cumple de manera responsable la elaboración de un Mapa Mental.</w:t>
            </w:r>
          </w:p>
        </w:tc>
        <w:tc>
          <w:tcPr>
            <w:tcW w:w="2485" w:type="dxa"/>
          </w:tcPr>
          <w:p w:rsidR="00A0032A" w:rsidRPr="00AF7C84" w:rsidRDefault="00D531A5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696" w:type="dxa"/>
          </w:tcPr>
          <w:p w:rsidR="00A0032A" w:rsidRPr="00AF7C84" w:rsidRDefault="00D531A5" w:rsidP="00D53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84">
              <w:rPr>
                <w:rFonts w:ascii="Arial" w:hAnsi="Arial" w:cs="Arial"/>
                <w:sz w:val="20"/>
                <w:szCs w:val="20"/>
              </w:rPr>
              <w:t>Define y Organiza la elaboración de un Mapa Mental.</w:t>
            </w:r>
          </w:p>
        </w:tc>
      </w:tr>
      <w:tr w:rsidR="00E71014" w:rsidRPr="00AF7C84" w:rsidTr="00D531A5">
        <w:trPr>
          <w:trHeight w:val="535"/>
        </w:trPr>
        <w:tc>
          <w:tcPr>
            <w:tcW w:w="14190" w:type="dxa"/>
            <w:gridSpan w:val="6"/>
          </w:tcPr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E71014" w:rsidRPr="00AF7C84" w:rsidTr="00D531A5">
        <w:trPr>
          <w:trHeight w:val="535"/>
        </w:trPr>
        <w:tc>
          <w:tcPr>
            <w:tcW w:w="3757" w:type="dxa"/>
            <w:gridSpan w:val="2"/>
          </w:tcPr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52" w:type="dxa"/>
            <w:gridSpan w:val="2"/>
          </w:tcPr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181" w:type="dxa"/>
            <w:gridSpan w:val="2"/>
          </w:tcPr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14" w:rsidRPr="00AF7C84" w:rsidRDefault="00E71014" w:rsidP="00E71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C84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E71014" w:rsidRPr="00AF7C84" w:rsidTr="00D531A5">
        <w:trPr>
          <w:trHeight w:val="535"/>
        </w:trPr>
        <w:tc>
          <w:tcPr>
            <w:tcW w:w="3757" w:type="dxa"/>
            <w:gridSpan w:val="2"/>
          </w:tcPr>
          <w:p w:rsidR="00E71014" w:rsidRPr="00AF7C84" w:rsidRDefault="00E71014" w:rsidP="00E71014">
            <w:pPr>
              <w:pStyle w:val="Prrafodelista"/>
              <w:ind w:left="0"/>
              <w:rPr>
                <w:lang w:val="es-ES"/>
              </w:rPr>
            </w:pPr>
            <w:r w:rsidRPr="00AF7C84">
              <w:rPr>
                <w:lang w:val="es-ES"/>
              </w:rPr>
              <w:t>Evaluación escrita.</w:t>
            </w:r>
          </w:p>
          <w:p w:rsidR="00E71014" w:rsidRPr="00AF7C84" w:rsidRDefault="00E71014" w:rsidP="00E71014">
            <w:pPr>
              <w:pStyle w:val="Prrafodelista"/>
              <w:ind w:left="0"/>
            </w:pPr>
            <w:r w:rsidRPr="00AF7C84">
              <w:t>Evaluación oral.</w:t>
            </w:r>
          </w:p>
        </w:tc>
        <w:tc>
          <w:tcPr>
            <w:tcW w:w="5252" w:type="dxa"/>
            <w:gridSpan w:val="2"/>
          </w:tcPr>
          <w:p w:rsidR="00E71014" w:rsidRPr="00AF7C84" w:rsidRDefault="00E71014" w:rsidP="00D531A5">
            <w:pPr>
              <w:pStyle w:val="Prrafodelista"/>
              <w:ind w:left="0"/>
              <w:jc w:val="both"/>
              <w:rPr>
                <w:lang w:val="es-ES"/>
              </w:rPr>
            </w:pPr>
            <w:r w:rsidRPr="00AF7C84">
              <w:rPr>
                <w:lang w:val="es-ES"/>
              </w:rPr>
              <w:t xml:space="preserve">Entrega </w:t>
            </w:r>
            <w:r w:rsidR="00D531A5" w:rsidRPr="00AF7C84">
              <w:rPr>
                <w:lang w:val="es-ES"/>
              </w:rPr>
              <w:t xml:space="preserve">la elaboración de las </w:t>
            </w:r>
            <w:r w:rsidR="00D531A5" w:rsidRPr="00AF7C84">
              <w:rPr>
                <w:rFonts w:ascii="Arial" w:hAnsi="Arial" w:cs="Arial"/>
                <w:sz w:val="20"/>
                <w:szCs w:val="20"/>
              </w:rPr>
              <w:t>estrategias de los procesos cognitivos de elaboración, ejecución y comunicación.</w:t>
            </w:r>
          </w:p>
        </w:tc>
        <w:tc>
          <w:tcPr>
            <w:tcW w:w="5181" w:type="dxa"/>
            <w:gridSpan w:val="2"/>
          </w:tcPr>
          <w:p w:rsidR="00E71014" w:rsidRPr="00AF7C84" w:rsidRDefault="00E71014" w:rsidP="00E71014">
            <w:pPr>
              <w:pStyle w:val="Prrafodelista"/>
              <w:ind w:left="0"/>
              <w:jc w:val="both"/>
              <w:rPr>
                <w:lang w:val="es-ES"/>
              </w:rPr>
            </w:pPr>
            <w:r w:rsidRPr="00AF7C84">
              <w:rPr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A0032A" w:rsidRPr="00DB0C25" w:rsidRDefault="00A0032A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01A33" w:rsidRPr="00DB0C25" w:rsidRDefault="00B01A33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01A33" w:rsidRPr="00DB0C25" w:rsidRDefault="00B01A33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01A33" w:rsidRPr="00DB0C25" w:rsidRDefault="00B01A33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01A33" w:rsidRPr="00DB0C25" w:rsidRDefault="00B01A33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71470" w:rsidRPr="00DB0C25" w:rsidRDefault="00771470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71470" w:rsidRPr="00DB0C25" w:rsidRDefault="00771470" w:rsidP="0040025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025E" w:rsidRPr="00AF7C84" w:rsidRDefault="0040025E" w:rsidP="004002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7C84">
        <w:rPr>
          <w:rFonts w:ascii="Arial" w:hAnsi="Arial" w:cs="Arial"/>
          <w:b/>
          <w:sz w:val="20"/>
          <w:szCs w:val="20"/>
        </w:rPr>
        <w:t>Unidad Didáctica Nº 4</w:t>
      </w:r>
    </w:p>
    <w:p w:rsidR="0040025E" w:rsidRPr="00AF7C84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Denominación o Tema Eje</w:t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  <w:t>Estrategias meta cognitivas; de conocimiento personal, de tareas, de estrategias y realimentación.</w:t>
      </w:r>
    </w:p>
    <w:p w:rsidR="0040025E" w:rsidRPr="00AF7C84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Capacidad de la Unidad</w:t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  <w:t>Desarrolla estrategias metodológicas.</w:t>
      </w:r>
    </w:p>
    <w:p w:rsidR="0040025E" w:rsidRPr="00AF7C84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Duración de la Unidad</w:t>
      </w:r>
      <w:r w:rsidRPr="00AF7C84">
        <w:rPr>
          <w:rFonts w:ascii="Arial" w:hAnsi="Arial" w:cs="Arial"/>
          <w:sz w:val="20"/>
          <w:szCs w:val="20"/>
        </w:rPr>
        <w:tab/>
      </w:r>
      <w:r w:rsidRPr="00AF7C84">
        <w:rPr>
          <w:rFonts w:ascii="Arial" w:hAnsi="Arial" w:cs="Arial"/>
          <w:sz w:val="20"/>
          <w:szCs w:val="20"/>
        </w:rPr>
        <w:tab/>
        <w:t>:</w:t>
      </w:r>
      <w:r w:rsidRPr="00AF7C84">
        <w:rPr>
          <w:rFonts w:ascii="Arial" w:hAnsi="Arial" w:cs="Arial"/>
          <w:sz w:val="20"/>
          <w:szCs w:val="20"/>
        </w:rPr>
        <w:tab/>
        <w:t>4 semanas</w:t>
      </w:r>
    </w:p>
    <w:p w:rsidR="0040025E" w:rsidRPr="00AF7C84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C84">
        <w:rPr>
          <w:rFonts w:ascii="Arial" w:hAnsi="Arial" w:cs="Arial"/>
          <w:sz w:val="20"/>
          <w:szCs w:val="20"/>
        </w:rPr>
        <w:t>Estructura de la Unidad</w:t>
      </w:r>
    </w:p>
    <w:p w:rsidR="00523D77" w:rsidRPr="00DB0C25" w:rsidRDefault="00523D77" w:rsidP="0040025E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594" w:type="dxa"/>
        <w:tblInd w:w="-714" w:type="dxa"/>
        <w:tblLook w:val="04A0" w:firstRow="1" w:lastRow="0" w:firstColumn="1" w:lastColumn="0" w:noHBand="0" w:noVBand="1"/>
      </w:tblPr>
      <w:tblGrid>
        <w:gridCol w:w="1142"/>
        <w:gridCol w:w="2561"/>
        <w:gridCol w:w="2562"/>
        <w:gridCol w:w="2704"/>
        <w:gridCol w:w="2702"/>
        <w:gridCol w:w="2923"/>
      </w:tblGrid>
      <w:tr w:rsidR="0040025E" w:rsidRPr="00DB0C25" w:rsidTr="00E201BC">
        <w:trPr>
          <w:trHeight w:val="656"/>
        </w:trPr>
        <w:tc>
          <w:tcPr>
            <w:tcW w:w="1142" w:type="dxa"/>
            <w:vMerge w:val="restart"/>
          </w:tcPr>
          <w:p w:rsidR="00E201BC" w:rsidRPr="004031B1" w:rsidRDefault="00E201BC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01BC" w:rsidRPr="004031B1" w:rsidRDefault="00E201BC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1B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26" w:type="dxa"/>
            <w:gridSpan w:val="3"/>
          </w:tcPr>
          <w:p w:rsidR="00E201BC" w:rsidRPr="004031B1" w:rsidRDefault="00E201BC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702" w:type="dxa"/>
            <w:vMerge w:val="restart"/>
          </w:tcPr>
          <w:p w:rsidR="00E201BC" w:rsidRPr="004031B1" w:rsidRDefault="00E201BC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923" w:type="dxa"/>
            <w:vMerge w:val="restart"/>
          </w:tcPr>
          <w:p w:rsidR="00E201BC" w:rsidRPr="004031B1" w:rsidRDefault="00E201BC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025E" w:rsidRPr="00DB0C25" w:rsidTr="00E201BC">
        <w:trPr>
          <w:trHeight w:val="575"/>
        </w:trPr>
        <w:tc>
          <w:tcPr>
            <w:tcW w:w="1142" w:type="dxa"/>
            <w:vMerge/>
          </w:tcPr>
          <w:p w:rsidR="0040025E" w:rsidRPr="004031B1" w:rsidRDefault="0040025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40025E" w:rsidRPr="004031B1" w:rsidRDefault="0040025E" w:rsidP="00E201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562" w:type="dxa"/>
          </w:tcPr>
          <w:p w:rsidR="0040025E" w:rsidRPr="004031B1" w:rsidRDefault="0040025E" w:rsidP="00E201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03" w:type="dxa"/>
          </w:tcPr>
          <w:p w:rsidR="0040025E" w:rsidRPr="004031B1" w:rsidRDefault="0040025E" w:rsidP="00E201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702" w:type="dxa"/>
            <w:vMerge/>
          </w:tcPr>
          <w:p w:rsidR="0040025E" w:rsidRPr="004031B1" w:rsidRDefault="0040025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:rsidR="0040025E" w:rsidRPr="004031B1" w:rsidRDefault="0040025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5E" w:rsidRPr="00DB0C25" w:rsidTr="00E201BC">
        <w:trPr>
          <w:trHeight w:val="616"/>
        </w:trPr>
        <w:tc>
          <w:tcPr>
            <w:tcW w:w="1142" w:type="dxa"/>
          </w:tcPr>
          <w:p w:rsidR="00B01A33" w:rsidRPr="004031B1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A33" w:rsidRPr="004031B1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</w:tcPr>
          <w:p w:rsidR="00B01A33" w:rsidRPr="004031B1" w:rsidRDefault="00652F13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Evalúa l</w:t>
            </w:r>
            <w:r w:rsidR="00E71014" w:rsidRPr="004031B1">
              <w:rPr>
                <w:rFonts w:ascii="Arial" w:hAnsi="Arial" w:cs="Arial"/>
                <w:sz w:val="20"/>
                <w:szCs w:val="20"/>
              </w:rPr>
              <w:t>os Cuadros Sinópticos</w:t>
            </w:r>
            <w:r w:rsidRPr="004031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1014" w:rsidRPr="004031B1">
              <w:rPr>
                <w:rFonts w:ascii="Arial" w:hAnsi="Arial" w:cs="Arial"/>
                <w:sz w:val="20"/>
                <w:szCs w:val="20"/>
              </w:rPr>
              <w:t xml:space="preserve">Esquemas de </w:t>
            </w:r>
            <w:r w:rsidRPr="004031B1">
              <w:rPr>
                <w:rFonts w:ascii="Arial" w:hAnsi="Arial" w:cs="Arial"/>
                <w:sz w:val="20"/>
                <w:szCs w:val="20"/>
              </w:rPr>
              <w:t>Trabajo y sus características.</w:t>
            </w:r>
          </w:p>
        </w:tc>
        <w:tc>
          <w:tcPr>
            <w:tcW w:w="2562" w:type="dxa"/>
          </w:tcPr>
          <w:p w:rsidR="0040025E" w:rsidRPr="004031B1" w:rsidRDefault="00A47ABC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 xml:space="preserve">Elabora un cuadro comparativo </w:t>
            </w:r>
            <w:r w:rsidR="00BF0E1D" w:rsidRPr="004031B1">
              <w:rPr>
                <w:rFonts w:ascii="Arial" w:hAnsi="Arial" w:cs="Arial"/>
                <w:sz w:val="20"/>
                <w:szCs w:val="20"/>
              </w:rPr>
              <w:t xml:space="preserve">a través de un Cuadro </w:t>
            </w:r>
            <w:r w:rsidR="00523D77" w:rsidRPr="004031B1">
              <w:rPr>
                <w:rFonts w:ascii="Arial" w:hAnsi="Arial" w:cs="Arial"/>
                <w:sz w:val="20"/>
                <w:szCs w:val="20"/>
              </w:rPr>
              <w:t>Sinóptico y Esquemas de Trabajo.</w:t>
            </w:r>
          </w:p>
        </w:tc>
        <w:tc>
          <w:tcPr>
            <w:tcW w:w="2703" w:type="dxa"/>
          </w:tcPr>
          <w:p w:rsidR="0040025E" w:rsidRPr="004031B1" w:rsidRDefault="00BF0E1D" w:rsidP="00BF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Interioriza los diversos conceptos de un Cuadro Sinóptico y Esquema de Trabajo.</w:t>
            </w:r>
          </w:p>
        </w:tc>
        <w:tc>
          <w:tcPr>
            <w:tcW w:w="2702" w:type="dxa"/>
          </w:tcPr>
          <w:p w:rsidR="0040025E" w:rsidRPr="004031B1" w:rsidRDefault="00523D77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923" w:type="dxa"/>
          </w:tcPr>
          <w:p w:rsidR="0040025E" w:rsidRPr="004031B1" w:rsidRDefault="008A07E1" w:rsidP="008A0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y Organiza la elaboración de un Cuadro Sinóptico y un Esquema de Trabajo.</w:t>
            </w:r>
          </w:p>
        </w:tc>
      </w:tr>
      <w:tr w:rsidR="0040025E" w:rsidRPr="00DB0C25" w:rsidTr="00E201BC">
        <w:trPr>
          <w:trHeight w:val="616"/>
        </w:trPr>
        <w:tc>
          <w:tcPr>
            <w:tcW w:w="1142" w:type="dxa"/>
          </w:tcPr>
          <w:p w:rsidR="00B01A33" w:rsidRPr="004031B1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:rsidR="00B01A33" w:rsidRPr="004031B1" w:rsidRDefault="00BF0E1D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el estudio del</w:t>
            </w:r>
            <w:r w:rsidR="00E71014" w:rsidRPr="004031B1">
              <w:rPr>
                <w:rFonts w:ascii="Arial" w:hAnsi="Arial" w:cs="Arial"/>
                <w:sz w:val="20"/>
                <w:szCs w:val="20"/>
              </w:rPr>
              <w:t xml:space="preserve"> Ensayos</w:t>
            </w:r>
            <w:r w:rsidRPr="004031B1">
              <w:rPr>
                <w:rFonts w:ascii="Arial" w:hAnsi="Arial" w:cs="Arial"/>
                <w:sz w:val="20"/>
                <w:szCs w:val="20"/>
              </w:rPr>
              <w:t xml:space="preserve"> y sus características.</w:t>
            </w:r>
          </w:p>
        </w:tc>
        <w:tc>
          <w:tcPr>
            <w:tcW w:w="2562" w:type="dxa"/>
          </w:tcPr>
          <w:p w:rsidR="0040025E" w:rsidRPr="004031B1" w:rsidRDefault="00FB628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Elabora</w:t>
            </w:r>
            <w:r w:rsidR="00683211" w:rsidRPr="004031B1">
              <w:rPr>
                <w:rFonts w:ascii="Arial" w:hAnsi="Arial" w:cs="Arial"/>
                <w:sz w:val="20"/>
                <w:szCs w:val="20"/>
              </w:rPr>
              <w:t xml:space="preserve"> un Ensayo en base a la realidad peruana.</w:t>
            </w:r>
          </w:p>
        </w:tc>
        <w:tc>
          <w:tcPr>
            <w:tcW w:w="2703" w:type="dxa"/>
          </w:tcPr>
          <w:p w:rsidR="0040025E" w:rsidRPr="004031B1" w:rsidRDefault="00FB628E" w:rsidP="00FB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Reflexiona sobre la realidad peruana en base a la importancia del ensayo elaborado.</w:t>
            </w:r>
          </w:p>
        </w:tc>
        <w:tc>
          <w:tcPr>
            <w:tcW w:w="2702" w:type="dxa"/>
          </w:tcPr>
          <w:p w:rsidR="0040025E" w:rsidRPr="004031B1" w:rsidRDefault="00523D77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En base al estudio de un caso de la realidad</w:t>
            </w:r>
            <w:r w:rsidR="0041127E" w:rsidRPr="004031B1">
              <w:rPr>
                <w:rFonts w:ascii="Arial" w:hAnsi="Arial" w:cs="Arial"/>
                <w:sz w:val="20"/>
                <w:szCs w:val="20"/>
              </w:rPr>
              <w:t>, analiza el campo temático.</w:t>
            </w:r>
          </w:p>
        </w:tc>
        <w:tc>
          <w:tcPr>
            <w:tcW w:w="2923" w:type="dxa"/>
          </w:tcPr>
          <w:p w:rsidR="0040025E" w:rsidRPr="004031B1" w:rsidRDefault="008A07E1" w:rsidP="008A0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y Crea un ensayo, sobre un tema relacionado a la Realidad Nacional.</w:t>
            </w:r>
          </w:p>
        </w:tc>
      </w:tr>
      <w:tr w:rsidR="0040025E" w:rsidRPr="00DB0C25" w:rsidTr="00E201BC">
        <w:trPr>
          <w:trHeight w:val="616"/>
        </w:trPr>
        <w:tc>
          <w:tcPr>
            <w:tcW w:w="1142" w:type="dxa"/>
          </w:tcPr>
          <w:p w:rsidR="00B01A33" w:rsidRPr="004031B1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60" w:type="dxa"/>
          </w:tcPr>
          <w:p w:rsidR="00B01A33" w:rsidRPr="004031B1" w:rsidRDefault="00213BAC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el estudio de las Técnicas de Fichaje y sus características.</w:t>
            </w:r>
          </w:p>
        </w:tc>
        <w:tc>
          <w:tcPr>
            <w:tcW w:w="2562" w:type="dxa"/>
          </w:tcPr>
          <w:p w:rsidR="0040025E" w:rsidRPr="004031B1" w:rsidRDefault="00683211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 xml:space="preserve">Elabora diversas fichas, de acuerdo </w:t>
            </w:r>
            <w:r w:rsidR="00FB628E" w:rsidRPr="004031B1">
              <w:rPr>
                <w:rFonts w:ascii="Arial" w:hAnsi="Arial" w:cs="Arial"/>
                <w:sz w:val="20"/>
                <w:szCs w:val="20"/>
              </w:rPr>
              <w:t>a la necesidad de la investigación o estudio.</w:t>
            </w:r>
          </w:p>
        </w:tc>
        <w:tc>
          <w:tcPr>
            <w:tcW w:w="2703" w:type="dxa"/>
          </w:tcPr>
          <w:p w:rsidR="0040025E" w:rsidRPr="004031B1" w:rsidRDefault="00FB628E" w:rsidP="00FB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Interioriza las diversas formas que presenta la técnica de fichaje.</w:t>
            </w:r>
          </w:p>
        </w:tc>
        <w:tc>
          <w:tcPr>
            <w:tcW w:w="2702" w:type="dxa"/>
          </w:tcPr>
          <w:p w:rsidR="0040025E" w:rsidRPr="004031B1" w:rsidRDefault="0041127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923" w:type="dxa"/>
          </w:tcPr>
          <w:p w:rsidR="0040025E" w:rsidRPr="004031B1" w:rsidRDefault="008A07E1" w:rsidP="008A0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y Organiza la elaboración de fichas de trabajo académico.</w:t>
            </w:r>
          </w:p>
        </w:tc>
      </w:tr>
      <w:tr w:rsidR="0040025E" w:rsidRPr="00DB0C25" w:rsidTr="00E201BC">
        <w:trPr>
          <w:trHeight w:val="575"/>
        </w:trPr>
        <w:tc>
          <w:tcPr>
            <w:tcW w:w="1142" w:type="dxa"/>
          </w:tcPr>
          <w:p w:rsidR="00B01A33" w:rsidRPr="004031B1" w:rsidRDefault="00B01A33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4031B1" w:rsidRDefault="0040025E" w:rsidP="00E22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:rsidR="00B01A33" w:rsidRPr="004031B1" w:rsidRDefault="00213BAC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Define el estudio de la Técnica de Lectura y sus características.</w:t>
            </w:r>
          </w:p>
        </w:tc>
        <w:tc>
          <w:tcPr>
            <w:tcW w:w="2562" w:type="dxa"/>
          </w:tcPr>
          <w:p w:rsidR="0040025E" w:rsidRPr="004031B1" w:rsidRDefault="00FB628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Debate la lectura de un libro y elabora un resumen de ella.</w:t>
            </w:r>
          </w:p>
        </w:tc>
        <w:tc>
          <w:tcPr>
            <w:tcW w:w="2703" w:type="dxa"/>
          </w:tcPr>
          <w:p w:rsidR="0040025E" w:rsidRPr="004031B1" w:rsidRDefault="00523D77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Toma Conciencia sobre la importancia de la Lectura en el desarrollo de la persona.</w:t>
            </w:r>
          </w:p>
        </w:tc>
        <w:tc>
          <w:tcPr>
            <w:tcW w:w="2702" w:type="dxa"/>
          </w:tcPr>
          <w:p w:rsidR="0040025E" w:rsidRPr="004031B1" w:rsidRDefault="0041127E" w:rsidP="00E22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En base a la lectura de fuentes bibliográficas.</w:t>
            </w:r>
          </w:p>
        </w:tc>
        <w:tc>
          <w:tcPr>
            <w:tcW w:w="2923" w:type="dxa"/>
          </w:tcPr>
          <w:p w:rsidR="0040025E" w:rsidRPr="004031B1" w:rsidRDefault="00ED3069" w:rsidP="00ED30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Realiza el estudio y la investigación sobre la técnica de Lectura.</w:t>
            </w:r>
          </w:p>
        </w:tc>
      </w:tr>
      <w:tr w:rsidR="009D081D" w:rsidRPr="00DB0C25" w:rsidTr="00E201BC">
        <w:trPr>
          <w:trHeight w:val="575"/>
        </w:trPr>
        <w:tc>
          <w:tcPr>
            <w:tcW w:w="14594" w:type="dxa"/>
            <w:gridSpan w:val="6"/>
          </w:tcPr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9D081D" w:rsidRPr="00DB0C25" w:rsidTr="00E201BC">
        <w:trPr>
          <w:trHeight w:val="575"/>
        </w:trPr>
        <w:tc>
          <w:tcPr>
            <w:tcW w:w="3703" w:type="dxa"/>
            <w:gridSpan w:val="2"/>
          </w:tcPr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66" w:type="dxa"/>
            <w:gridSpan w:val="2"/>
          </w:tcPr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625" w:type="dxa"/>
            <w:gridSpan w:val="2"/>
          </w:tcPr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81D" w:rsidRPr="004031B1" w:rsidRDefault="009D081D" w:rsidP="009D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9D081D" w:rsidRPr="00DB0C25" w:rsidTr="00E201BC">
        <w:trPr>
          <w:trHeight w:val="575"/>
        </w:trPr>
        <w:tc>
          <w:tcPr>
            <w:tcW w:w="3703" w:type="dxa"/>
            <w:gridSpan w:val="2"/>
          </w:tcPr>
          <w:p w:rsidR="009D081D" w:rsidRPr="004031B1" w:rsidRDefault="009D081D" w:rsidP="009D081D">
            <w:pPr>
              <w:pStyle w:val="Prrafodelista"/>
              <w:ind w:left="0"/>
              <w:rPr>
                <w:lang w:val="es-ES"/>
              </w:rPr>
            </w:pPr>
            <w:r w:rsidRPr="004031B1">
              <w:rPr>
                <w:lang w:val="es-ES"/>
              </w:rPr>
              <w:t>Evaluación escrita.</w:t>
            </w:r>
          </w:p>
          <w:p w:rsidR="009D081D" w:rsidRPr="004031B1" w:rsidRDefault="009D081D" w:rsidP="009D081D">
            <w:pPr>
              <w:pStyle w:val="Prrafodelista"/>
              <w:ind w:left="0"/>
            </w:pPr>
            <w:r w:rsidRPr="004031B1">
              <w:t>Evaluación oral.</w:t>
            </w:r>
          </w:p>
        </w:tc>
        <w:tc>
          <w:tcPr>
            <w:tcW w:w="5266" w:type="dxa"/>
            <w:gridSpan w:val="2"/>
          </w:tcPr>
          <w:p w:rsidR="009D081D" w:rsidRPr="004031B1" w:rsidRDefault="009D081D" w:rsidP="00ED3069">
            <w:pPr>
              <w:pStyle w:val="Prrafodelista"/>
              <w:ind w:left="0"/>
              <w:jc w:val="both"/>
              <w:rPr>
                <w:lang w:val="es-ES"/>
              </w:rPr>
            </w:pPr>
            <w:r w:rsidRPr="004031B1">
              <w:rPr>
                <w:lang w:val="es-ES"/>
              </w:rPr>
              <w:t>Entrega del desarrollo del debate y elaboración</w:t>
            </w:r>
            <w:r w:rsidR="00ED3069" w:rsidRPr="004031B1">
              <w:rPr>
                <w:lang w:val="es-ES"/>
              </w:rPr>
              <w:t xml:space="preserve"> de estrategias</w:t>
            </w:r>
            <w:r w:rsidR="00ED3069" w:rsidRPr="004031B1">
              <w:rPr>
                <w:rFonts w:ascii="Arial" w:hAnsi="Arial" w:cs="Arial"/>
                <w:sz w:val="20"/>
                <w:szCs w:val="20"/>
              </w:rPr>
              <w:t xml:space="preserve"> meta cognitivas; de conocimiento personal, de tareas, de estrategias y realimentación.</w:t>
            </w:r>
          </w:p>
        </w:tc>
        <w:tc>
          <w:tcPr>
            <w:tcW w:w="5625" w:type="dxa"/>
            <w:gridSpan w:val="2"/>
          </w:tcPr>
          <w:p w:rsidR="009D081D" w:rsidRPr="004031B1" w:rsidRDefault="009D081D" w:rsidP="009D081D">
            <w:pPr>
              <w:pStyle w:val="Prrafodelista"/>
              <w:ind w:left="0"/>
              <w:jc w:val="both"/>
              <w:rPr>
                <w:lang w:val="es-ES"/>
              </w:rPr>
            </w:pPr>
            <w:r w:rsidRPr="004031B1">
              <w:rPr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A0032A" w:rsidRPr="00DB0C25" w:rsidRDefault="00A0032A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01A33" w:rsidRPr="00DB0C25" w:rsidRDefault="00B01A33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  <w:sectPr w:rsidR="00B01A33" w:rsidRPr="00DB0C25" w:rsidSect="00B01A33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5D66DE" w:rsidRPr="004031B1" w:rsidRDefault="00D27F3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lastRenderedPageBreak/>
        <w:t>V</w:t>
      </w:r>
      <w:r w:rsidR="004E1B29" w:rsidRPr="004031B1">
        <w:rPr>
          <w:rFonts w:ascii="Arial" w:hAnsi="Arial" w:cs="Arial"/>
          <w:b/>
          <w:sz w:val="20"/>
          <w:szCs w:val="20"/>
        </w:rPr>
        <w:t>III</w:t>
      </w:r>
      <w:r w:rsidR="005D66DE" w:rsidRPr="004031B1">
        <w:rPr>
          <w:rFonts w:ascii="Arial" w:hAnsi="Arial" w:cs="Arial"/>
          <w:b/>
          <w:sz w:val="20"/>
          <w:szCs w:val="20"/>
        </w:rPr>
        <w:t>.</w:t>
      </w:r>
      <w:r w:rsidR="005D66DE" w:rsidRPr="004031B1">
        <w:rPr>
          <w:rFonts w:ascii="Arial" w:hAnsi="Arial" w:cs="Arial"/>
          <w:b/>
          <w:sz w:val="20"/>
          <w:szCs w:val="20"/>
        </w:rPr>
        <w:tab/>
      </w:r>
      <w:r w:rsidR="004E1B29" w:rsidRPr="004031B1">
        <w:rPr>
          <w:rFonts w:ascii="Arial" w:hAnsi="Arial" w:cs="Arial"/>
          <w:b/>
          <w:sz w:val="20"/>
          <w:szCs w:val="20"/>
        </w:rPr>
        <w:t>ESTRATEGIAS DIDÁCTICAS REFERENCIALES</w:t>
      </w:r>
    </w:p>
    <w:p w:rsidR="004E001C" w:rsidRPr="004031B1" w:rsidRDefault="004E001C" w:rsidP="004E00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45" w:type="dxa"/>
        <w:tblInd w:w="-714" w:type="dxa"/>
        <w:tblLook w:val="04A0" w:firstRow="1" w:lastRow="0" w:firstColumn="1" w:lastColumn="0" w:noHBand="0" w:noVBand="1"/>
      </w:tblPr>
      <w:tblGrid>
        <w:gridCol w:w="1915"/>
        <w:gridCol w:w="2788"/>
        <w:gridCol w:w="2992"/>
        <w:gridCol w:w="2850"/>
      </w:tblGrid>
      <w:tr w:rsidR="004E001C" w:rsidRPr="004031B1" w:rsidTr="005470D2">
        <w:trPr>
          <w:trHeight w:val="588"/>
        </w:trPr>
        <w:tc>
          <w:tcPr>
            <w:tcW w:w="1915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PARA EL COMPONENTE O DOMINIO CONCEPTUAL</w:t>
            </w:r>
          </w:p>
        </w:tc>
        <w:tc>
          <w:tcPr>
            <w:tcW w:w="2992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PARA EL COMPONENTE O DOMINIO PROCEDIMENTAL</w:t>
            </w:r>
          </w:p>
        </w:tc>
        <w:tc>
          <w:tcPr>
            <w:tcW w:w="2850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PARA EL COMPONENTE O DOMINIO ACTITUDINAL</w:t>
            </w:r>
          </w:p>
        </w:tc>
      </w:tr>
      <w:tr w:rsidR="004E001C" w:rsidRPr="004031B1" w:rsidTr="005470D2">
        <w:trPr>
          <w:trHeight w:val="568"/>
        </w:trPr>
        <w:tc>
          <w:tcPr>
            <w:tcW w:w="1915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2788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Método Investigativo</w:t>
            </w: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Método Taller</w:t>
            </w:r>
          </w:p>
        </w:tc>
        <w:tc>
          <w:tcPr>
            <w:tcW w:w="2850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Método Autoreflexivo</w:t>
            </w:r>
          </w:p>
        </w:tc>
      </w:tr>
      <w:tr w:rsidR="004E001C" w:rsidRPr="004031B1" w:rsidTr="00A8336A">
        <w:trPr>
          <w:trHeight w:val="644"/>
        </w:trPr>
        <w:tc>
          <w:tcPr>
            <w:tcW w:w="1915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2788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Dinámica Grupal</w:t>
            </w: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2850" w:type="dxa"/>
          </w:tcPr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Dinámica Grupal</w:t>
            </w:r>
          </w:p>
        </w:tc>
      </w:tr>
    </w:tbl>
    <w:p w:rsidR="004E001C" w:rsidRPr="00DB0C25" w:rsidRDefault="004E001C" w:rsidP="004E001C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E001C" w:rsidRPr="00DB0C25" w:rsidRDefault="004E001C" w:rsidP="004E00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4031B1" w:rsidRDefault="004E001C" w:rsidP="004E00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01C" w:rsidRPr="004031B1" w:rsidRDefault="004E001C" w:rsidP="004E001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t xml:space="preserve">IX. </w:t>
      </w:r>
      <w:r w:rsidRPr="004031B1">
        <w:rPr>
          <w:rFonts w:ascii="Arial" w:hAnsi="Arial" w:cs="Arial"/>
          <w:b/>
          <w:sz w:val="20"/>
          <w:szCs w:val="20"/>
        </w:rPr>
        <w:tab/>
        <w:t>MEDIOS Y MATERIALES DIDÁCTICOS</w:t>
      </w:r>
    </w:p>
    <w:p w:rsidR="004E001C" w:rsidRPr="004031B1" w:rsidRDefault="004E001C" w:rsidP="004E00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32" w:type="dxa"/>
        <w:tblInd w:w="-714" w:type="dxa"/>
        <w:tblLook w:val="04A0" w:firstRow="1" w:lastRow="0" w:firstColumn="1" w:lastColumn="0" w:noHBand="0" w:noVBand="1"/>
      </w:tblPr>
      <w:tblGrid>
        <w:gridCol w:w="1849"/>
        <w:gridCol w:w="3984"/>
        <w:gridCol w:w="4699"/>
      </w:tblGrid>
      <w:tr w:rsidR="004E001C" w:rsidRPr="004031B1" w:rsidTr="00A8336A">
        <w:trPr>
          <w:trHeight w:val="182"/>
        </w:trPr>
        <w:tc>
          <w:tcPr>
            <w:tcW w:w="1849" w:type="dxa"/>
            <w:vMerge w:val="restart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MEDIOS</w:t>
            </w:r>
          </w:p>
        </w:tc>
        <w:tc>
          <w:tcPr>
            <w:tcW w:w="3984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VISUALES</w:t>
            </w:r>
          </w:p>
        </w:tc>
        <w:tc>
          <w:tcPr>
            <w:tcW w:w="4698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AUDIOVISUALES</w:t>
            </w:r>
          </w:p>
        </w:tc>
      </w:tr>
      <w:tr w:rsidR="004E001C" w:rsidRPr="004031B1" w:rsidTr="005470D2">
        <w:trPr>
          <w:trHeight w:val="424"/>
        </w:trPr>
        <w:tc>
          <w:tcPr>
            <w:tcW w:w="1849" w:type="dxa"/>
            <w:vMerge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 xml:space="preserve">Retroproyector </w:t>
            </w:r>
          </w:p>
          <w:p w:rsidR="004E001C" w:rsidRPr="004031B1" w:rsidRDefault="004E001C" w:rsidP="00A833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</w:tr>
      <w:tr w:rsidR="004E001C" w:rsidRPr="004031B1" w:rsidTr="00A8336A">
        <w:trPr>
          <w:trHeight w:val="167"/>
        </w:trPr>
        <w:tc>
          <w:tcPr>
            <w:tcW w:w="1849" w:type="dxa"/>
            <w:vMerge w:val="restart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CONCRETOS</w:t>
            </w:r>
          </w:p>
        </w:tc>
        <w:tc>
          <w:tcPr>
            <w:tcW w:w="4698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REPRESENTATIVOS</w:t>
            </w:r>
          </w:p>
        </w:tc>
      </w:tr>
      <w:tr w:rsidR="004E001C" w:rsidRPr="004031B1" w:rsidTr="005470D2">
        <w:trPr>
          <w:trHeight w:val="495"/>
        </w:trPr>
        <w:tc>
          <w:tcPr>
            <w:tcW w:w="1849" w:type="dxa"/>
            <w:vMerge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Separatas</w:t>
            </w:r>
          </w:p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Guías</w:t>
            </w:r>
          </w:p>
          <w:p w:rsidR="004E001C" w:rsidRPr="004031B1" w:rsidRDefault="004E001C" w:rsidP="00A833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Lecturas</w:t>
            </w:r>
          </w:p>
        </w:tc>
      </w:tr>
      <w:tr w:rsidR="004E001C" w:rsidRPr="004031B1" w:rsidTr="005470D2">
        <w:trPr>
          <w:trHeight w:val="632"/>
        </w:trPr>
        <w:tc>
          <w:tcPr>
            <w:tcW w:w="1849" w:type="dxa"/>
          </w:tcPr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B1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3" w:type="dxa"/>
            <w:gridSpan w:val="2"/>
          </w:tcPr>
          <w:p w:rsidR="004E001C" w:rsidRPr="004031B1" w:rsidRDefault="004E001C" w:rsidP="00A833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01C" w:rsidRPr="004031B1" w:rsidRDefault="004E001C" w:rsidP="00A8336A">
            <w:pPr>
              <w:rPr>
                <w:rFonts w:ascii="Arial" w:hAnsi="Arial" w:cs="Arial"/>
                <w:sz w:val="20"/>
                <w:szCs w:val="20"/>
              </w:rPr>
            </w:pPr>
            <w:r w:rsidRPr="004031B1">
              <w:rPr>
                <w:rFonts w:ascii="Arial" w:hAnsi="Arial" w:cs="Arial"/>
                <w:sz w:val="20"/>
                <w:szCs w:val="20"/>
              </w:rPr>
              <w:t>Cooperativo</w:t>
            </w:r>
          </w:p>
        </w:tc>
      </w:tr>
    </w:tbl>
    <w:p w:rsidR="004A1216" w:rsidRPr="00DB0C25" w:rsidRDefault="004A121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A1216" w:rsidRPr="00DB0C25" w:rsidRDefault="004A1216" w:rsidP="00EB3AE2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A1216" w:rsidRPr="004031B1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Pr="004031B1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t>X.</w:t>
      </w:r>
      <w:r w:rsidRPr="00DB0C25">
        <w:rPr>
          <w:rFonts w:ascii="Arial" w:hAnsi="Arial" w:cs="Arial"/>
          <w:b/>
          <w:color w:val="FF0000"/>
          <w:sz w:val="20"/>
          <w:szCs w:val="20"/>
        </w:rPr>
        <w:tab/>
      </w:r>
      <w:r w:rsidRPr="004031B1">
        <w:rPr>
          <w:rFonts w:ascii="Arial" w:hAnsi="Arial" w:cs="Arial"/>
          <w:b/>
          <w:sz w:val="20"/>
          <w:szCs w:val="20"/>
        </w:rPr>
        <w:t>EVALUACIÓN</w:t>
      </w:r>
    </w:p>
    <w:p w:rsidR="004A1216" w:rsidRPr="004031B1" w:rsidRDefault="004A1216" w:rsidP="005470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  <w:lang w:val="es-ES"/>
        </w:rPr>
        <w:t xml:space="preserve">La evaluación que se propone será por </w:t>
      </w:r>
      <w:r w:rsidRPr="004031B1">
        <w:rPr>
          <w:rFonts w:ascii="Arial" w:hAnsi="Arial" w:cs="Arial"/>
          <w:sz w:val="20"/>
          <w:szCs w:val="20"/>
        </w:rPr>
        <w:t xml:space="preserve">cada </w:t>
      </w:r>
      <w:r w:rsidRPr="004031B1">
        <w:rPr>
          <w:rFonts w:ascii="Arial" w:hAnsi="Arial" w:cs="Arial"/>
          <w:sz w:val="20"/>
          <w:szCs w:val="20"/>
          <w:lang w:val="es-ES"/>
        </w:rPr>
        <w:t>Unidad Didáctica y debe responder a:</w:t>
      </w:r>
    </w:p>
    <w:p w:rsidR="004A1216" w:rsidRPr="004031B1" w:rsidRDefault="004A1216" w:rsidP="005470D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t>La evidencia de conocimientos</w:t>
      </w:r>
      <w:r w:rsidRPr="004031B1">
        <w:rPr>
          <w:rFonts w:ascii="Arial" w:hAnsi="Arial" w:cs="Arial"/>
          <w:sz w:val="20"/>
          <w:szCs w:val="20"/>
        </w:rPr>
        <w:t xml:space="preserve"> (EC): Es la posesión de un conjunto de conocimientos y será evaluada a través de pruebas escritas y orales.</w:t>
      </w:r>
    </w:p>
    <w:p w:rsidR="004A1216" w:rsidRPr="004031B1" w:rsidRDefault="004A1216" w:rsidP="005470D2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A1216" w:rsidRPr="004031B1" w:rsidRDefault="004A1216" w:rsidP="005470D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t>La evidencia de producto</w:t>
      </w:r>
      <w:r w:rsidRPr="004031B1">
        <w:rPr>
          <w:rFonts w:ascii="Arial" w:hAnsi="Arial" w:cs="Arial"/>
          <w:sz w:val="20"/>
          <w:szCs w:val="20"/>
        </w:rPr>
        <w:t xml:space="preserve"> (EP): Es el resultado de una actividad y será evaluada a través de la entrega oportuna de sus avances de trabajo y el trabajo final.</w:t>
      </w:r>
    </w:p>
    <w:p w:rsidR="004A1216" w:rsidRPr="004031B1" w:rsidRDefault="004A1216" w:rsidP="005470D2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A1216" w:rsidRPr="004031B1" w:rsidRDefault="004A1216" w:rsidP="005470D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t>La evidencia de desempeño</w:t>
      </w:r>
      <w:r w:rsidRPr="004031B1">
        <w:rPr>
          <w:rFonts w:ascii="Arial" w:hAnsi="Arial" w:cs="Arial"/>
          <w:sz w:val="20"/>
          <w:szCs w:val="20"/>
        </w:rPr>
        <w:t xml:space="preserve"> (ED) será evaluada a través de la participación asertiva que muestra el estudiante y su actuar en torno a diversas situaciones.</w:t>
      </w:r>
    </w:p>
    <w:p w:rsidR="004A1216" w:rsidRPr="004031B1" w:rsidRDefault="004A1216" w:rsidP="00547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1216" w:rsidRPr="004031B1" w:rsidRDefault="004A1216" w:rsidP="005470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>El promedio de cada unidad didáctica se calculará de la siguiente manera.</w:t>
      </w:r>
    </w:p>
    <w:p w:rsidR="004A1216" w:rsidRPr="00DB0C25" w:rsidRDefault="00731C0F" w:rsidP="004A1216">
      <w:pPr>
        <w:pStyle w:val="Prrafodelista"/>
        <w:ind w:left="1080"/>
        <w:rPr>
          <w:color w:val="FF0000"/>
        </w:rPr>
      </w:pPr>
      <w:r>
        <w:rPr>
          <w:b/>
          <w:bCs/>
          <w:noProof/>
          <w:color w:val="FF0000"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16" w:rsidRDefault="004A1216" w:rsidP="004A1216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PROMEDIO MÓDULO (PM)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4A1216" w:rsidRDefault="004A1216" w:rsidP="004A1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4A1216" w:rsidRDefault="004A1216" w:rsidP="004A1216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PROMEDIO MÓDULO (PM)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EC*0,30+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</w:p>
                    <w:p w:rsidR="004A1216" w:rsidRDefault="004A1216" w:rsidP="004A1216"/>
                  </w:txbxContent>
                </v:textbox>
                <w10:wrap type="square"/>
              </v:shape>
            </w:pict>
          </mc:Fallback>
        </mc:AlternateContent>
      </w:r>
    </w:p>
    <w:p w:rsidR="00DD23C4" w:rsidRPr="00DB0C25" w:rsidRDefault="00DD23C4" w:rsidP="00DD23C4">
      <w:pPr>
        <w:pStyle w:val="Prrafodelista"/>
        <w:ind w:left="1080"/>
        <w:rPr>
          <w:b/>
          <w:bCs/>
          <w:color w:val="FF0000"/>
          <w:sz w:val="24"/>
          <w:szCs w:val="24"/>
        </w:rPr>
      </w:pPr>
    </w:p>
    <w:p w:rsidR="004A1216" w:rsidRPr="004031B1" w:rsidRDefault="004A1216" w:rsidP="005470D2">
      <w:pPr>
        <w:ind w:left="709" w:hanging="1"/>
        <w:jc w:val="both"/>
        <w:rPr>
          <w:b/>
          <w:bCs/>
          <w:sz w:val="24"/>
          <w:szCs w:val="24"/>
        </w:rPr>
      </w:pPr>
      <w:r w:rsidRPr="004031B1">
        <w:rPr>
          <w:rFonts w:ascii="Arial" w:hAnsi="Arial" w:cs="Arial"/>
          <w:sz w:val="20"/>
          <w:szCs w:val="20"/>
          <w:lang w:val="es-ES"/>
        </w:rPr>
        <w:t>Siendo el promedio final (PF), el promedio simple</w:t>
      </w:r>
      <w:r w:rsidR="00DD23C4" w:rsidRPr="004031B1">
        <w:rPr>
          <w:rFonts w:ascii="Arial" w:hAnsi="Arial" w:cs="Arial"/>
          <w:sz w:val="20"/>
          <w:szCs w:val="20"/>
          <w:lang w:val="es-ES"/>
        </w:rPr>
        <w:t xml:space="preserve"> de los promedios ponderados de </w:t>
      </w:r>
      <w:r w:rsidRPr="004031B1">
        <w:rPr>
          <w:rFonts w:ascii="Arial" w:hAnsi="Arial" w:cs="Arial"/>
          <w:sz w:val="20"/>
          <w:szCs w:val="20"/>
          <w:lang w:val="es-ES"/>
        </w:rPr>
        <w:t>cada módulo</w:t>
      </w:r>
      <w:r w:rsidR="005470D2" w:rsidRPr="004031B1">
        <w:rPr>
          <w:rFonts w:ascii="Arial" w:hAnsi="Arial" w:cs="Arial"/>
          <w:sz w:val="20"/>
          <w:szCs w:val="20"/>
          <w:lang w:val="es-ES"/>
        </w:rPr>
        <w:t xml:space="preserve"> </w:t>
      </w:r>
      <w:r w:rsidRPr="004031B1">
        <w:rPr>
          <w:rFonts w:ascii="Arial" w:hAnsi="Arial" w:cs="Arial"/>
          <w:sz w:val="20"/>
          <w:szCs w:val="20"/>
          <w:lang w:val="es-ES"/>
        </w:rPr>
        <w:t>(PM1, PM2, PM3, PM4); calculado de la siguiente manera:</w:t>
      </w:r>
    </w:p>
    <w:p w:rsidR="004A1216" w:rsidRPr="004031B1" w:rsidRDefault="004A1216" w:rsidP="004A1216">
      <w:pPr>
        <w:spacing w:after="0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B0660B" w:rsidRPr="004031B1" w:rsidRDefault="00DD23C4" w:rsidP="00DD23C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  <w:lang w:val="en-US"/>
        </w:rPr>
        <w:tab/>
      </w:r>
    </w:p>
    <w:p w:rsidR="00EB3AE2" w:rsidRPr="004031B1" w:rsidRDefault="00EB3AE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0D2" w:rsidRPr="004031B1" w:rsidRDefault="005470D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0D2" w:rsidRPr="004031B1" w:rsidRDefault="005470D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01C" w:rsidRPr="004031B1" w:rsidRDefault="004E001C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610F" w:rsidRPr="004031B1" w:rsidRDefault="00DD23C4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31B1">
        <w:rPr>
          <w:rFonts w:ascii="Arial" w:hAnsi="Arial" w:cs="Arial"/>
          <w:b/>
          <w:sz w:val="20"/>
          <w:szCs w:val="20"/>
        </w:rPr>
        <w:lastRenderedPageBreak/>
        <w:t>XI.</w:t>
      </w:r>
      <w:r w:rsidRPr="004031B1">
        <w:rPr>
          <w:rFonts w:ascii="Arial" w:hAnsi="Arial" w:cs="Arial"/>
          <w:b/>
          <w:sz w:val="20"/>
          <w:szCs w:val="20"/>
        </w:rPr>
        <w:tab/>
      </w:r>
      <w:r w:rsidR="000E2C17" w:rsidRPr="004031B1">
        <w:rPr>
          <w:rFonts w:ascii="Arial" w:hAnsi="Arial" w:cs="Arial"/>
          <w:b/>
          <w:sz w:val="20"/>
          <w:szCs w:val="20"/>
        </w:rPr>
        <w:t>BIBLIOGRAFÍA</w:t>
      </w:r>
    </w:p>
    <w:p w:rsidR="000E2C17" w:rsidRPr="00DB0C25" w:rsidRDefault="000E2C17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EB3AE2" w:rsidRPr="004031B1" w:rsidRDefault="00EB3AE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1. </w:t>
      </w:r>
      <w:r w:rsidR="0001224E" w:rsidRPr="004031B1">
        <w:rPr>
          <w:rFonts w:ascii="Arial" w:hAnsi="Arial" w:cs="Arial"/>
          <w:sz w:val="20"/>
          <w:szCs w:val="20"/>
        </w:rPr>
        <w:t>HIDALGO MATOS, Menigno</w:t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>“</w:t>
      </w:r>
      <w:r w:rsidR="0001224E" w:rsidRPr="004031B1">
        <w:rPr>
          <w:rFonts w:ascii="Arial" w:hAnsi="Arial" w:cs="Arial"/>
          <w:sz w:val="20"/>
          <w:szCs w:val="20"/>
        </w:rPr>
        <w:t>Metodología de Enseñanza”</w:t>
      </w:r>
      <w:r w:rsidRPr="004031B1">
        <w:rPr>
          <w:rFonts w:ascii="Arial" w:hAnsi="Arial" w:cs="Arial"/>
          <w:sz w:val="20"/>
          <w:szCs w:val="20"/>
        </w:rPr>
        <w:t>.</w:t>
      </w: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>2.</w:t>
      </w:r>
      <w:r w:rsidR="0001224E" w:rsidRPr="004031B1">
        <w:rPr>
          <w:rFonts w:ascii="Arial" w:hAnsi="Arial" w:cs="Arial"/>
          <w:sz w:val="20"/>
          <w:szCs w:val="20"/>
        </w:rPr>
        <w:t xml:space="preserve"> MENDOZA CRUZ, Manuel</w:t>
      </w:r>
      <w:r w:rsidR="0001224E"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>“</w:t>
      </w:r>
      <w:r w:rsidR="0001224E" w:rsidRPr="004031B1">
        <w:rPr>
          <w:rFonts w:ascii="Arial" w:hAnsi="Arial" w:cs="Arial"/>
          <w:sz w:val="20"/>
          <w:szCs w:val="20"/>
        </w:rPr>
        <w:t>Técnicas de Autoaprendizaje”</w:t>
      </w:r>
      <w:r w:rsidRPr="004031B1">
        <w:rPr>
          <w:rFonts w:ascii="Arial" w:hAnsi="Arial" w:cs="Arial"/>
          <w:sz w:val="20"/>
          <w:szCs w:val="20"/>
        </w:rPr>
        <w:t>.</w:t>
      </w: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3. </w:t>
      </w:r>
      <w:r w:rsidR="00184A24" w:rsidRPr="004031B1">
        <w:rPr>
          <w:rFonts w:ascii="Arial" w:hAnsi="Arial" w:cs="Arial"/>
          <w:sz w:val="20"/>
          <w:szCs w:val="20"/>
        </w:rPr>
        <w:t>MUÑOZ LOLI, JORGE</w:t>
      </w:r>
      <w:r w:rsidR="00184A24" w:rsidRPr="004031B1">
        <w:rPr>
          <w:rFonts w:ascii="Arial" w:hAnsi="Arial" w:cs="Arial"/>
          <w:sz w:val="20"/>
          <w:szCs w:val="20"/>
        </w:rPr>
        <w:tab/>
      </w:r>
      <w:r w:rsidR="00184A24"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>“</w:t>
      </w:r>
      <w:r w:rsidR="0001224E" w:rsidRPr="004031B1">
        <w:rPr>
          <w:rFonts w:ascii="Arial" w:hAnsi="Arial" w:cs="Arial"/>
          <w:sz w:val="20"/>
          <w:szCs w:val="20"/>
        </w:rPr>
        <w:t>El Aprendizaje</w:t>
      </w:r>
      <w:r w:rsidRPr="004031B1">
        <w:rPr>
          <w:rFonts w:ascii="Arial" w:hAnsi="Arial" w:cs="Arial"/>
          <w:sz w:val="20"/>
          <w:szCs w:val="20"/>
        </w:rPr>
        <w:t>”.</w:t>
      </w:r>
    </w:p>
    <w:p w:rsidR="000E2C17" w:rsidRPr="004031B1" w:rsidRDefault="000E2C17" w:rsidP="005470D2">
      <w:pPr>
        <w:spacing w:after="0" w:line="360" w:lineRule="auto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4. </w:t>
      </w:r>
      <w:r w:rsidR="0001224E" w:rsidRPr="004031B1">
        <w:rPr>
          <w:rFonts w:ascii="Arial" w:hAnsi="Arial" w:cs="Arial"/>
          <w:sz w:val="20"/>
          <w:szCs w:val="20"/>
        </w:rPr>
        <w:t>NAVARRO PEÑA, Elsa</w:t>
      </w:r>
      <w:r w:rsidRPr="004031B1">
        <w:rPr>
          <w:rFonts w:ascii="Arial" w:hAnsi="Arial" w:cs="Arial"/>
          <w:sz w:val="20"/>
          <w:szCs w:val="20"/>
        </w:rPr>
        <w:tab/>
      </w:r>
      <w:r w:rsidR="0001224E" w:rsidRPr="004031B1">
        <w:rPr>
          <w:rFonts w:ascii="Arial" w:hAnsi="Arial" w:cs="Arial"/>
          <w:sz w:val="20"/>
          <w:szCs w:val="20"/>
        </w:rPr>
        <w:t xml:space="preserve">¿Cómo estimular las inteligencias múltiples en el proceso de </w:t>
      </w:r>
      <w:r w:rsidR="00184A24" w:rsidRPr="004031B1">
        <w:rPr>
          <w:rFonts w:ascii="Arial" w:hAnsi="Arial" w:cs="Arial"/>
          <w:sz w:val="20"/>
          <w:szCs w:val="20"/>
        </w:rPr>
        <w:t xml:space="preserve">  </w:t>
      </w:r>
      <w:r w:rsidR="0001224E" w:rsidRPr="004031B1">
        <w:rPr>
          <w:rFonts w:ascii="Arial" w:hAnsi="Arial" w:cs="Arial"/>
          <w:sz w:val="20"/>
          <w:szCs w:val="20"/>
        </w:rPr>
        <w:t>enseñanza y aprendizaje?</w:t>
      </w: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5. </w:t>
      </w:r>
      <w:r w:rsidR="0051269A" w:rsidRPr="004031B1">
        <w:rPr>
          <w:rFonts w:ascii="Arial" w:hAnsi="Arial" w:cs="Arial"/>
          <w:sz w:val="20"/>
          <w:szCs w:val="20"/>
        </w:rPr>
        <w:t>RAMOS LEANDRO, Rogelio</w:t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>“</w:t>
      </w:r>
      <w:r w:rsidR="0051269A" w:rsidRPr="004031B1">
        <w:rPr>
          <w:rFonts w:ascii="Arial" w:hAnsi="Arial" w:cs="Arial"/>
          <w:sz w:val="20"/>
          <w:szCs w:val="20"/>
        </w:rPr>
        <w:t>Instrumentos Esquemáticos de Aprendizaje”</w:t>
      </w:r>
      <w:r w:rsidRPr="004031B1">
        <w:rPr>
          <w:rFonts w:ascii="Arial" w:hAnsi="Arial" w:cs="Arial"/>
          <w:sz w:val="20"/>
          <w:szCs w:val="20"/>
        </w:rPr>
        <w:t>.</w:t>
      </w: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6. </w:t>
      </w:r>
      <w:r w:rsidR="0051269A" w:rsidRPr="004031B1">
        <w:rPr>
          <w:rFonts w:ascii="Arial" w:hAnsi="Arial" w:cs="Arial"/>
          <w:sz w:val="20"/>
          <w:szCs w:val="20"/>
        </w:rPr>
        <w:t>Soto Pasco, Rogelio</w:t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>“</w:t>
      </w:r>
      <w:r w:rsidR="0051269A" w:rsidRPr="004031B1">
        <w:rPr>
          <w:rFonts w:ascii="Arial" w:hAnsi="Arial" w:cs="Arial"/>
          <w:sz w:val="20"/>
          <w:szCs w:val="20"/>
        </w:rPr>
        <w:t>Técnicas de estudio”.</w:t>
      </w:r>
    </w:p>
    <w:p w:rsidR="000E2C17" w:rsidRPr="004031B1" w:rsidRDefault="000E2C17" w:rsidP="005470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 xml:space="preserve">7. </w:t>
      </w:r>
      <w:r w:rsidR="0051269A" w:rsidRPr="004031B1">
        <w:rPr>
          <w:rFonts w:ascii="Arial" w:hAnsi="Arial" w:cs="Arial"/>
          <w:sz w:val="20"/>
          <w:szCs w:val="20"/>
        </w:rPr>
        <w:t>VALLES ARANDIGO, Antonio</w:t>
      </w:r>
      <w:r w:rsidRPr="004031B1">
        <w:rPr>
          <w:rFonts w:ascii="Arial" w:hAnsi="Arial" w:cs="Arial"/>
          <w:sz w:val="20"/>
          <w:szCs w:val="20"/>
        </w:rPr>
        <w:tab/>
        <w:t>“</w:t>
      </w:r>
      <w:r w:rsidR="0051269A" w:rsidRPr="004031B1">
        <w:rPr>
          <w:rFonts w:ascii="Arial" w:hAnsi="Arial" w:cs="Arial"/>
          <w:sz w:val="20"/>
          <w:szCs w:val="20"/>
        </w:rPr>
        <w:t>Estrategias lectoras”</w:t>
      </w:r>
    </w:p>
    <w:p w:rsidR="000E2C17" w:rsidRPr="004031B1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</w:p>
    <w:p w:rsidR="00064026" w:rsidRPr="004031B1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</w:p>
    <w:p w:rsidR="004E001C" w:rsidRPr="004031B1" w:rsidRDefault="004E001C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4DDA" w:rsidRPr="004031B1" w:rsidRDefault="00064026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="006E4DDA" w:rsidRPr="004031B1">
        <w:rPr>
          <w:rFonts w:ascii="Arial" w:hAnsi="Arial" w:cs="Arial"/>
          <w:sz w:val="20"/>
          <w:szCs w:val="20"/>
        </w:rPr>
        <w:tab/>
      </w:r>
    </w:p>
    <w:p w:rsidR="000E2C17" w:rsidRPr="004031B1" w:rsidRDefault="006E4DDA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 xml:space="preserve">Huacho, </w:t>
      </w:r>
      <w:r w:rsidR="004031B1" w:rsidRPr="004031B1">
        <w:rPr>
          <w:rFonts w:ascii="Arial" w:hAnsi="Arial" w:cs="Arial"/>
          <w:sz w:val="20"/>
          <w:szCs w:val="20"/>
        </w:rPr>
        <w:t>Abril</w:t>
      </w:r>
      <w:r w:rsidR="00AC467C" w:rsidRPr="004031B1">
        <w:rPr>
          <w:rFonts w:ascii="Arial" w:hAnsi="Arial" w:cs="Arial"/>
          <w:sz w:val="20"/>
          <w:szCs w:val="20"/>
        </w:rPr>
        <w:t xml:space="preserve"> </w:t>
      </w:r>
      <w:r w:rsidR="004031B1" w:rsidRPr="004031B1">
        <w:rPr>
          <w:rFonts w:ascii="Arial" w:hAnsi="Arial" w:cs="Arial"/>
          <w:sz w:val="20"/>
          <w:szCs w:val="20"/>
        </w:rPr>
        <w:t>2018</w:t>
      </w:r>
    </w:p>
    <w:p w:rsidR="000E2C17" w:rsidRPr="00DB0C25" w:rsidRDefault="000E2C17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DB0C25" w:rsidRDefault="004E001C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DB0C25" w:rsidRDefault="004E001C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DB0C25" w:rsidRDefault="004E001C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5470D2" w:rsidRPr="00DB0C25" w:rsidRDefault="005470D2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5470D2" w:rsidRPr="00DB0C25" w:rsidRDefault="005470D2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DB0C25" w:rsidRDefault="004E001C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DB0C25" w:rsidRDefault="004E001C" w:rsidP="00EB3AE2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E001C" w:rsidRPr="004031B1" w:rsidRDefault="004E001C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001C" w:rsidRPr="004031B1" w:rsidRDefault="004E001C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2C17" w:rsidRPr="004031B1" w:rsidRDefault="00731C0F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156210</wp:posOffset>
                </wp:positionV>
                <wp:extent cx="2609850" cy="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12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2.7pt;margin-top:12.3pt;width:20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L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8ksXcy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"/>
            </w:pict>
          </mc:Fallback>
        </mc:AlternateContent>
      </w:r>
      <w:r w:rsidR="000E2C17" w:rsidRPr="004031B1">
        <w:rPr>
          <w:rFonts w:ascii="Arial" w:hAnsi="Arial" w:cs="Arial"/>
          <w:sz w:val="20"/>
          <w:szCs w:val="20"/>
        </w:rPr>
        <w:tab/>
      </w:r>
      <w:r w:rsidR="000E2C17" w:rsidRPr="004031B1">
        <w:rPr>
          <w:rFonts w:ascii="Arial" w:hAnsi="Arial" w:cs="Arial"/>
          <w:sz w:val="20"/>
          <w:szCs w:val="20"/>
        </w:rPr>
        <w:tab/>
      </w:r>
      <w:r w:rsidR="000E2C17" w:rsidRPr="004031B1">
        <w:rPr>
          <w:rFonts w:ascii="Arial" w:hAnsi="Arial" w:cs="Arial"/>
          <w:sz w:val="20"/>
          <w:szCs w:val="20"/>
        </w:rPr>
        <w:tab/>
      </w:r>
      <w:r w:rsidR="000E2C17" w:rsidRPr="004031B1">
        <w:rPr>
          <w:rFonts w:ascii="Arial" w:hAnsi="Arial" w:cs="Arial"/>
          <w:sz w:val="20"/>
          <w:szCs w:val="20"/>
        </w:rPr>
        <w:tab/>
      </w:r>
      <w:r w:rsidR="000E2C17" w:rsidRPr="004031B1">
        <w:rPr>
          <w:rFonts w:ascii="Arial" w:hAnsi="Arial" w:cs="Arial"/>
          <w:sz w:val="20"/>
          <w:szCs w:val="20"/>
        </w:rPr>
        <w:softHyphen/>
      </w:r>
      <w:r w:rsidR="000E2C17" w:rsidRPr="004031B1">
        <w:rPr>
          <w:rFonts w:ascii="Arial" w:hAnsi="Arial" w:cs="Arial"/>
          <w:sz w:val="20"/>
          <w:szCs w:val="20"/>
        </w:rPr>
        <w:softHyphen/>
      </w:r>
      <w:r w:rsidR="000E2C17" w:rsidRPr="004031B1">
        <w:rPr>
          <w:rFonts w:ascii="Arial" w:hAnsi="Arial" w:cs="Arial"/>
          <w:sz w:val="20"/>
          <w:szCs w:val="20"/>
        </w:rPr>
        <w:softHyphen/>
      </w:r>
      <w:r w:rsidR="000E2C17" w:rsidRPr="004031B1">
        <w:rPr>
          <w:rFonts w:ascii="Arial" w:hAnsi="Arial" w:cs="Arial"/>
          <w:sz w:val="20"/>
          <w:szCs w:val="20"/>
        </w:rPr>
        <w:softHyphen/>
      </w:r>
    </w:p>
    <w:p w:rsidR="000E2C17" w:rsidRPr="004031B1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="007E2D9F" w:rsidRPr="004031B1">
        <w:rPr>
          <w:rFonts w:ascii="Arial" w:hAnsi="Arial" w:cs="Arial"/>
          <w:sz w:val="20"/>
          <w:szCs w:val="20"/>
        </w:rPr>
        <w:t>Dra. Norvina Marlena Marcelo Angulo</w:t>
      </w:r>
    </w:p>
    <w:p w:rsidR="00E53909" w:rsidRPr="004031B1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</w:r>
      <w:r w:rsidRPr="004031B1">
        <w:rPr>
          <w:rFonts w:ascii="Arial" w:hAnsi="Arial" w:cs="Arial"/>
          <w:sz w:val="20"/>
          <w:szCs w:val="20"/>
        </w:rPr>
        <w:tab/>
        <w:t xml:space="preserve">           </w:t>
      </w:r>
      <w:r w:rsidR="007E2D9F" w:rsidRPr="004031B1">
        <w:rPr>
          <w:rFonts w:ascii="Arial" w:hAnsi="Arial" w:cs="Arial"/>
          <w:sz w:val="20"/>
          <w:szCs w:val="20"/>
        </w:rPr>
        <w:t xml:space="preserve">           </w:t>
      </w:r>
      <w:r w:rsidRPr="004031B1">
        <w:rPr>
          <w:rFonts w:ascii="Arial" w:hAnsi="Arial" w:cs="Arial"/>
          <w:sz w:val="20"/>
          <w:szCs w:val="20"/>
        </w:rPr>
        <w:t xml:space="preserve">Docente </w:t>
      </w:r>
    </w:p>
    <w:sectPr w:rsidR="00E53909" w:rsidRPr="004031B1" w:rsidSect="006E0E0D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45" w:rsidRDefault="00BC4F45" w:rsidP="00A70879">
      <w:pPr>
        <w:spacing w:after="0" w:line="240" w:lineRule="auto"/>
      </w:pPr>
      <w:r>
        <w:separator/>
      </w:r>
    </w:p>
  </w:endnote>
  <w:endnote w:type="continuationSeparator" w:id="0">
    <w:p w:rsidR="00BC4F45" w:rsidRDefault="00BC4F45" w:rsidP="00A7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45" w:rsidRDefault="00BC4F45" w:rsidP="00A70879">
      <w:pPr>
        <w:spacing w:after="0" w:line="240" w:lineRule="auto"/>
      </w:pPr>
      <w:r>
        <w:separator/>
      </w:r>
    </w:p>
  </w:footnote>
  <w:footnote w:type="continuationSeparator" w:id="0">
    <w:p w:rsidR="00BC4F45" w:rsidRDefault="00BC4F45" w:rsidP="00A7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0AD"/>
    <w:multiLevelType w:val="hybridMultilevel"/>
    <w:tmpl w:val="65723A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26AF5"/>
    <w:multiLevelType w:val="hybridMultilevel"/>
    <w:tmpl w:val="0E96CB7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755BB"/>
    <w:multiLevelType w:val="hybridMultilevel"/>
    <w:tmpl w:val="7764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7B1"/>
    <w:multiLevelType w:val="hybridMultilevel"/>
    <w:tmpl w:val="03AAD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C2286"/>
    <w:multiLevelType w:val="hybridMultilevel"/>
    <w:tmpl w:val="49E2DC6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755B2F"/>
    <w:multiLevelType w:val="hybridMultilevel"/>
    <w:tmpl w:val="BF6E74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A"/>
    <w:rsid w:val="0001224E"/>
    <w:rsid w:val="000152C4"/>
    <w:rsid w:val="000173A9"/>
    <w:rsid w:val="00044FFA"/>
    <w:rsid w:val="0004685F"/>
    <w:rsid w:val="00054582"/>
    <w:rsid w:val="00064026"/>
    <w:rsid w:val="000B4C15"/>
    <w:rsid w:val="000B7906"/>
    <w:rsid w:val="000E2C17"/>
    <w:rsid w:val="000F5094"/>
    <w:rsid w:val="00107482"/>
    <w:rsid w:val="00136E14"/>
    <w:rsid w:val="001831E5"/>
    <w:rsid w:val="00184A24"/>
    <w:rsid w:val="001B2C44"/>
    <w:rsid w:val="001C269C"/>
    <w:rsid w:val="001E133C"/>
    <w:rsid w:val="00212639"/>
    <w:rsid w:val="00213BAC"/>
    <w:rsid w:val="0023028F"/>
    <w:rsid w:val="00233BAD"/>
    <w:rsid w:val="0023562A"/>
    <w:rsid w:val="002448CF"/>
    <w:rsid w:val="0026344F"/>
    <w:rsid w:val="002639DA"/>
    <w:rsid w:val="00292920"/>
    <w:rsid w:val="002A12D4"/>
    <w:rsid w:val="002A309A"/>
    <w:rsid w:val="003130C0"/>
    <w:rsid w:val="0034321A"/>
    <w:rsid w:val="0034684F"/>
    <w:rsid w:val="00376E21"/>
    <w:rsid w:val="00392CB5"/>
    <w:rsid w:val="003A061E"/>
    <w:rsid w:val="003A1B91"/>
    <w:rsid w:val="003C61E6"/>
    <w:rsid w:val="003E2C95"/>
    <w:rsid w:val="003F51AB"/>
    <w:rsid w:val="0040025E"/>
    <w:rsid w:val="004031B1"/>
    <w:rsid w:val="0041127E"/>
    <w:rsid w:val="0043034C"/>
    <w:rsid w:val="004321E1"/>
    <w:rsid w:val="004333E3"/>
    <w:rsid w:val="00434160"/>
    <w:rsid w:val="00450A2E"/>
    <w:rsid w:val="0047472A"/>
    <w:rsid w:val="00491774"/>
    <w:rsid w:val="00493058"/>
    <w:rsid w:val="00493DF8"/>
    <w:rsid w:val="004A1216"/>
    <w:rsid w:val="004A1A1E"/>
    <w:rsid w:val="004D6D61"/>
    <w:rsid w:val="004D78F6"/>
    <w:rsid w:val="004E001C"/>
    <w:rsid w:val="004E1B29"/>
    <w:rsid w:val="004E7FF8"/>
    <w:rsid w:val="004F0390"/>
    <w:rsid w:val="004F67E5"/>
    <w:rsid w:val="005106EE"/>
    <w:rsid w:val="0051269A"/>
    <w:rsid w:val="00520353"/>
    <w:rsid w:val="005228A3"/>
    <w:rsid w:val="00523D77"/>
    <w:rsid w:val="00525E37"/>
    <w:rsid w:val="00534677"/>
    <w:rsid w:val="00535373"/>
    <w:rsid w:val="005470D2"/>
    <w:rsid w:val="00562293"/>
    <w:rsid w:val="00563FA6"/>
    <w:rsid w:val="005876F8"/>
    <w:rsid w:val="0059055B"/>
    <w:rsid w:val="005A45AE"/>
    <w:rsid w:val="005A610F"/>
    <w:rsid w:val="005B4D20"/>
    <w:rsid w:val="005C01D4"/>
    <w:rsid w:val="005C709B"/>
    <w:rsid w:val="005D66DE"/>
    <w:rsid w:val="005F2580"/>
    <w:rsid w:val="006422B4"/>
    <w:rsid w:val="00652F13"/>
    <w:rsid w:val="00654739"/>
    <w:rsid w:val="006577C8"/>
    <w:rsid w:val="00683211"/>
    <w:rsid w:val="00687997"/>
    <w:rsid w:val="00696D5D"/>
    <w:rsid w:val="006B4BD8"/>
    <w:rsid w:val="006C5C91"/>
    <w:rsid w:val="006D1D29"/>
    <w:rsid w:val="006E0E0D"/>
    <w:rsid w:val="006E4DDA"/>
    <w:rsid w:val="006F3B28"/>
    <w:rsid w:val="006F411C"/>
    <w:rsid w:val="00705219"/>
    <w:rsid w:val="0071176E"/>
    <w:rsid w:val="00712500"/>
    <w:rsid w:val="00720BD2"/>
    <w:rsid w:val="007242F6"/>
    <w:rsid w:val="00731C0F"/>
    <w:rsid w:val="00771470"/>
    <w:rsid w:val="007A3600"/>
    <w:rsid w:val="007C45A0"/>
    <w:rsid w:val="007E2D9F"/>
    <w:rsid w:val="007E5360"/>
    <w:rsid w:val="007F309C"/>
    <w:rsid w:val="007F642F"/>
    <w:rsid w:val="007F73CF"/>
    <w:rsid w:val="00810B88"/>
    <w:rsid w:val="00826AE2"/>
    <w:rsid w:val="00853A64"/>
    <w:rsid w:val="008A07E1"/>
    <w:rsid w:val="008A22C4"/>
    <w:rsid w:val="008E7BDA"/>
    <w:rsid w:val="008F0F2A"/>
    <w:rsid w:val="009079C4"/>
    <w:rsid w:val="009154E1"/>
    <w:rsid w:val="00924527"/>
    <w:rsid w:val="009254B8"/>
    <w:rsid w:val="00932FD8"/>
    <w:rsid w:val="0096146D"/>
    <w:rsid w:val="009A4083"/>
    <w:rsid w:val="009D081D"/>
    <w:rsid w:val="009F35E9"/>
    <w:rsid w:val="00A0032A"/>
    <w:rsid w:val="00A0453F"/>
    <w:rsid w:val="00A178FF"/>
    <w:rsid w:val="00A24B77"/>
    <w:rsid w:val="00A311E7"/>
    <w:rsid w:val="00A359BD"/>
    <w:rsid w:val="00A4390E"/>
    <w:rsid w:val="00A461D6"/>
    <w:rsid w:val="00A47ABC"/>
    <w:rsid w:val="00A70879"/>
    <w:rsid w:val="00AA2ABC"/>
    <w:rsid w:val="00AA3746"/>
    <w:rsid w:val="00AC467C"/>
    <w:rsid w:val="00AD2962"/>
    <w:rsid w:val="00AD59B1"/>
    <w:rsid w:val="00AD6878"/>
    <w:rsid w:val="00AF4BAF"/>
    <w:rsid w:val="00AF7C84"/>
    <w:rsid w:val="00B01A33"/>
    <w:rsid w:val="00B02D00"/>
    <w:rsid w:val="00B0660B"/>
    <w:rsid w:val="00B379AF"/>
    <w:rsid w:val="00B57294"/>
    <w:rsid w:val="00B661BD"/>
    <w:rsid w:val="00B82044"/>
    <w:rsid w:val="00B82771"/>
    <w:rsid w:val="00B83AC1"/>
    <w:rsid w:val="00B904CA"/>
    <w:rsid w:val="00BC4F45"/>
    <w:rsid w:val="00BD46EA"/>
    <w:rsid w:val="00BD4BCC"/>
    <w:rsid w:val="00BF0E1D"/>
    <w:rsid w:val="00BF228A"/>
    <w:rsid w:val="00BF3E84"/>
    <w:rsid w:val="00BF5732"/>
    <w:rsid w:val="00C04028"/>
    <w:rsid w:val="00C41779"/>
    <w:rsid w:val="00C46998"/>
    <w:rsid w:val="00C51505"/>
    <w:rsid w:val="00C53379"/>
    <w:rsid w:val="00C548F6"/>
    <w:rsid w:val="00C552D7"/>
    <w:rsid w:val="00C57310"/>
    <w:rsid w:val="00C602FB"/>
    <w:rsid w:val="00C8518D"/>
    <w:rsid w:val="00C90181"/>
    <w:rsid w:val="00CB4A23"/>
    <w:rsid w:val="00CC536D"/>
    <w:rsid w:val="00CD28E9"/>
    <w:rsid w:val="00CD2AA2"/>
    <w:rsid w:val="00CE7C19"/>
    <w:rsid w:val="00CF5D09"/>
    <w:rsid w:val="00D1757A"/>
    <w:rsid w:val="00D2079D"/>
    <w:rsid w:val="00D27F3E"/>
    <w:rsid w:val="00D3658F"/>
    <w:rsid w:val="00D3768A"/>
    <w:rsid w:val="00D50D9E"/>
    <w:rsid w:val="00D531A5"/>
    <w:rsid w:val="00D826B4"/>
    <w:rsid w:val="00DA19CF"/>
    <w:rsid w:val="00DB0C25"/>
    <w:rsid w:val="00DB0D13"/>
    <w:rsid w:val="00DB174C"/>
    <w:rsid w:val="00DB4339"/>
    <w:rsid w:val="00DD0E02"/>
    <w:rsid w:val="00DD23C4"/>
    <w:rsid w:val="00DD62B5"/>
    <w:rsid w:val="00DE6C7B"/>
    <w:rsid w:val="00DF6BA0"/>
    <w:rsid w:val="00DF7815"/>
    <w:rsid w:val="00E01D5A"/>
    <w:rsid w:val="00E201BC"/>
    <w:rsid w:val="00E53909"/>
    <w:rsid w:val="00E71014"/>
    <w:rsid w:val="00EB3AE2"/>
    <w:rsid w:val="00ED2098"/>
    <w:rsid w:val="00ED3069"/>
    <w:rsid w:val="00ED554E"/>
    <w:rsid w:val="00ED7D03"/>
    <w:rsid w:val="00EE7805"/>
    <w:rsid w:val="00EF7130"/>
    <w:rsid w:val="00F25963"/>
    <w:rsid w:val="00F33D9B"/>
    <w:rsid w:val="00F54D7E"/>
    <w:rsid w:val="00F71630"/>
    <w:rsid w:val="00F7313F"/>
    <w:rsid w:val="00F737D0"/>
    <w:rsid w:val="00F76736"/>
    <w:rsid w:val="00FA1CF7"/>
    <w:rsid w:val="00FB3624"/>
    <w:rsid w:val="00FB628E"/>
    <w:rsid w:val="00FC10B3"/>
    <w:rsid w:val="00FD1EE9"/>
    <w:rsid w:val="00FD2B1C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7E0BD-D9D6-4DE2-8637-0B07908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2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AA3746"/>
  </w:style>
  <w:style w:type="character" w:customStyle="1" w:styleId="tgc">
    <w:name w:val="_tgc"/>
    <w:basedOn w:val="Fuentedeprrafopredeter"/>
    <w:rsid w:val="00AA3746"/>
  </w:style>
  <w:style w:type="paragraph" w:styleId="Encabezado">
    <w:name w:val="header"/>
    <w:basedOn w:val="Normal"/>
    <w:link w:val="EncabezadoCar"/>
    <w:uiPriority w:val="99"/>
    <w:unhideWhenUsed/>
    <w:rsid w:val="00A7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879"/>
  </w:style>
  <w:style w:type="paragraph" w:styleId="Piedepgina">
    <w:name w:val="footer"/>
    <w:basedOn w:val="Normal"/>
    <w:link w:val="PiedepginaCar"/>
    <w:uiPriority w:val="99"/>
    <w:unhideWhenUsed/>
    <w:rsid w:val="00A7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1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2247</Words>
  <Characters>12360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ROSALINN</dc:creator>
  <cp:lastModifiedBy>P3114</cp:lastModifiedBy>
  <cp:revision>2</cp:revision>
  <dcterms:created xsi:type="dcterms:W3CDTF">2018-08-08T21:38:00Z</dcterms:created>
  <dcterms:modified xsi:type="dcterms:W3CDTF">2018-08-08T21:38:00Z</dcterms:modified>
</cp:coreProperties>
</file>