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01E5" w:rsidRP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eastAsia="es-ES"/>
        </w:rPr>
        <w:t>VI. MEDIOS Y MATERIALES</w:t>
      </w:r>
      <w:r w:rsidRPr="003C01E5"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  <w:t xml:space="preserve">                           </w:t>
      </w:r>
    </w:p>
    <w:p w:rsidR="007C400F" w:rsidRPr="007C400F" w:rsidRDefault="003C01E5" w:rsidP="003C01E5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709" w:firstLine="0"/>
        <w:contextualSpacing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3C01E5">
        <w:rPr>
          <w:rFonts w:ascii="Calibri" w:eastAsia="Times New Roman" w:hAnsi="Calibri" w:cs="Arial"/>
          <w:sz w:val="18"/>
          <w:szCs w:val="18"/>
          <w:lang w:eastAsia="es-ES"/>
        </w:rPr>
        <w:t xml:space="preserve"> </w:t>
      </w:r>
      <w:r w:rsidR="007C400F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Equipos: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Data </w:t>
      </w:r>
      <w:proofErr w:type="spellStart"/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display</w:t>
      </w:r>
      <w:proofErr w:type="spellEnd"/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 y otros equipos de tecnología informática.</w:t>
      </w: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 </w:t>
      </w:r>
    </w:p>
    <w:p w:rsidR="00D75244" w:rsidRPr="00D75244" w:rsidRDefault="003C01E5" w:rsidP="00D75244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709" w:firstLine="0"/>
        <w:contextualSpacing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D75244">
        <w:rPr>
          <w:rFonts w:ascii="Calibri" w:eastAsia="Times New Roman" w:hAnsi="Calibri" w:cs="Calibri"/>
          <w:b/>
          <w:sz w:val="18"/>
          <w:szCs w:val="18"/>
          <w:lang w:eastAsia="es-ES"/>
        </w:rPr>
        <w:t>Impresos:</w:t>
      </w:r>
      <w:r w:rsidR="0054374B" w:rsidRPr="00D75244">
        <w:rPr>
          <w:rFonts w:ascii="Calibri" w:eastAsia="Times New Roman" w:hAnsi="Calibri" w:cs="Calibri"/>
          <w:sz w:val="18"/>
          <w:szCs w:val="18"/>
          <w:lang w:eastAsia="es-ES"/>
        </w:rPr>
        <w:t xml:space="preserve"> Separatas, libros, artículos,</w:t>
      </w:r>
      <w:r w:rsidRPr="00D75244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="007C400F" w:rsidRPr="00D75244">
        <w:rPr>
          <w:rFonts w:ascii="Calibri" w:eastAsia="Times New Roman" w:hAnsi="Calibri" w:cs="Calibri"/>
          <w:sz w:val="18"/>
          <w:szCs w:val="18"/>
          <w:lang w:eastAsia="es-ES"/>
        </w:rPr>
        <w:t>direcciones electrónicas, conferencia</w:t>
      </w:r>
      <w:r w:rsidR="0054374B" w:rsidRPr="00D75244">
        <w:rPr>
          <w:rFonts w:ascii="Calibri" w:eastAsia="Times New Roman" w:hAnsi="Calibri" w:cs="Calibri"/>
          <w:sz w:val="18"/>
          <w:szCs w:val="18"/>
          <w:lang w:eastAsia="es-ES"/>
        </w:rPr>
        <w:t xml:space="preserve"> de expertos</w:t>
      </w:r>
      <w:r w:rsidR="007C400F" w:rsidRPr="00D75244">
        <w:rPr>
          <w:rFonts w:ascii="Calibri" w:eastAsia="Times New Roman" w:hAnsi="Calibri" w:cs="Calibri"/>
          <w:sz w:val="18"/>
          <w:szCs w:val="18"/>
          <w:lang w:eastAsia="es-ES"/>
        </w:rPr>
        <w:t xml:space="preserve"> y vi</w:t>
      </w:r>
      <w:r w:rsidR="0054374B" w:rsidRPr="00D75244">
        <w:rPr>
          <w:rFonts w:ascii="Calibri" w:eastAsia="Times New Roman" w:hAnsi="Calibri" w:cs="Calibri"/>
          <w:sz w:val="18"/>
          <w:szCs w:val="18"/>
          <w:lang w:eastAsia="es-ES"/>
        </w:rPr>
        <w:t>ajes de estudio.</w:t>
      </w:r>
    </w:p>
    <w:p w:rsidR="003C01E5" w:rsidRP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sz w:val="18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eastAsia="es-ES"/>
        </w:rPr>
        <w:t>VII. EVALUACION</w:t>
      </w:r>
      <w:r w:rsidRPr="003C01E5">
        <w:rPr>
          <w:rFonts w:ascii="Calibri" w:eastAsia="Times New Roman" w:hAnsi="Calibri" w:cs="Arial"/>
          <w:sz w:val="18"/>
          <w:szCs w:val="18"/>
          <w:highlight w:val="lightGray"/>
          <w:u w:val="single"/>
          <w:lang w:eastAsia="es-ES"/>
        </w:rPr>
        <w:t>.</w:t>
      </w:r>
    </w:p>
    <w:p w:rsidR="003C01E5" w:rsidRP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7.1.- Características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: interactiva, permanente integral, individual-grupal.</w:t>
      </w:r>
    </w:p>
    <w:p w:rsidR="003C01E5" w:rsidRPr="003C01E5" w:rsidRDefault="003C01E5" w:rsidP="003C01E5">
      <w:pPr>
        <w:tabs>
          <w:tab w:val="left" w:pos="-567"/>
        </w:tabs>
        <w:spacing w:after="0" w:line="240" w:lineRule="auto"/>
        <w:ind w:left="-709"/>
        <w:contextualSpacing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7.2.-</w:t>
      </w:r>
      <w:r w:rsidR="0054374B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 </w:t>
      </w: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Criterios básicos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: </w:t>
      </w:r>
      <w:r w:rsidR="0054374B">
        <w:rPr>
          <w:rFonts w:ascii="Calibri" w:eastAsia="Times New Roman" w:hAnsi="Calibri" w:cs="Calibri"/>
          <w:b/>
          <w:sz w:val="18"/>
          <w:szCs w:val="18"/>
          <w:lang w:eastAsia="es-ES"/>
        </w:rPr>
        <w:t>A</w:t>
      </w:r>
      <w:proofErr w:type="spellStart"/>
      <w:r w:rsidRPr="003C01E5">
        <w:rPr>
          <w:rFonts w:ascii="Calibri" w:eastAsia="Times New Roman" w:hAnsi="Calibri" w:cs="Calibri"/>
          <w:b/>
          <w:sz w:val="18"/>
          <w:szCs w:val="18"/>
          <w:lang w:val="es-MX" w:eastAsia="es-ES"/>
        </w:rPr>
        <w:t>sistencia</w:t>
      </w:r>
      <w:proofErr w:type="spellEnd"/>
      <w:r w:rsidRPr="003C01E5">
        <w:rPr>
          <w:rFonts w:ascii="Calibri" w:eastAsia="Times New Roman" w:hAnsi="Calibri" w:cs="Calibri"/>
          <w:b/>
          <w:sz w:val="18"/>
          <w:szCs w:val="18"/>
          <w:lang w:val="es-MX" w:eastAsia="es-ES"/>
        </w:rPr>
        <w:t xml:space="preserve"> obligatoria.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El 30% de inasistencia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>s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determina la desaprobación automática de la asignatura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. Dominio teórico y capacidad de aplicación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del conocimiento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;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nivel crítico, originalidad, consistencia y actitud innovadora.</w:t>
      </w:r>
    </w:p>
    <w:p w:rsidR="003C01E5" w:rsidRPr="003C01E5" w:rsidRDefault="003C01E5" w:rsidP="003C01E5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7.3.-Requisitos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trabajo de investigación grupal, entrega de informe</w:t>
      </w:r>
      <w:bookmarkStart w:id="0" w:name="_GoBack"/>
      <w:bookmarkEnd w:id="0"/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s de lecturas y promedio aprobatorio de pruebas parcial, final y prácticas calificadas.</w:t>
      </w:r>
    </w:p>
    <w:p w:rsidR="003C01E5" w:rsidRDefault="007C400F" w:rsidP="003C01E5">
      <w:pPr>
        <w:spacing w:after="0" w:line="240" w:lineRule="auto"/>
        <w:ind w:left="-709"/>
        <w:jc w:val="both"/>
        <w:rPr>
          <w:rFonts w:ascii="Calibri" w:eastAsia="Times New Roman" w:hAnsi="Calibri" w:cs="Calibri"/>
          <w:sz w:val="18"/>
          <w:szCs w:val="18"/>
          <w:lang w:val="es-ES_tradnl" w:eastAsia="es-ES"/>
        </w:rPr>
      </w:pPr>
      <w:r>
        <w:rPr>
          <w:rFonts w:ascii="Calibri" w:eastAsia="Times New Roman" w:hAnsi="Calibri" w:cs="Calibri"/>
          <w:b/>
          <w:sz w:val="18"/>
          <w:szCs w:val="18"/>
          <w:lang w:eastAsia="es-ES"/>
        </w:rPr>
        <w:t>7.4</w:t>
      </w:r>
      <w:r w:rsidR="003C01E5"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.- Instrumentos:</w:t>
      </w:r>
      <w:r w:rsidR="003C01E5"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 Registros, fichas de debate, guías de observación, guías de lectura.</w:t>
      </w:r>
      <w:r w:rsidR="003C01E5" w:rsidRPr="003C01E5">
        <w:rPr>
          <w:rFonts w:ascii="Calibri" w:eastAsia="Times New Roman" w:hAnsi="Calibri" w:cs="Calibri"/>
          <w:sz w:val="18"/>
          <w:szCs w:val="18"/>
          <w:lang w:val="es-ES" w:eastAsia="es-ES"/>
        </w:rPr>
        <w:t xml:space="preserve"> </w:t>
      </w:r>
      <w:r w:rsidR="006D0863" w:rsidRPr="006D0863">
        <w:rPr>
          <w:rFonts w:ascii="Calibri" w:eastAsia="Times New Roman" w:hAnsi="Calibri" w:cs="Calibri"/>
          <w:sz w:val="18"/>
          <w:szCs w:val="18"/>
          <w:lang w:val="es-ES_tradnl" w:eastAsia="es-ES"/>
        </w:rPr>
        <w:t>La ponderación de las notas se hará de acuerdo al Reglamento Académico Capitulo X. Art.127º inciso a.</w:t>
      </w:r>
    </w:p>
    <w:p w:rsidR="003C01E5" w:rsidRDefault="003C01E5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b/>
          <w:sz w:val="20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20"/>
          <w:szCs w:val="18"/>
          <w:highlight w:val="lightGray"/>
          <w:u w:val="single"/>
          <w:lang w:eastAsia="es-ES"/>
        </w:rPr>
        <w:t>VIII. BIBLIOGRAFÍA</w:t>
      </w:r>
      <w:r w:rsidRPr="003C01E5">
        <w:rPr>
          <w:rFonts w:ascii="Calibri" w:eastAsia="Times New Roman" w:hAnsi="Calibri" w:cs="Arial"/>
          <w:b/>
          <w:sz w:val="20"/>
          <w:szCs w:val="18"/>
          <w:u w:val="single"/>
          <w:lang w:eastAsia="es-ES"/>
        </w:rPr>
        <w:t xml:space="preserve"> </w:t>
      </w:r>
    </w:p>
    <w:p w:rsidR="00D75244" w:rsidRPr="00B42B30" w:rsidRDefault="00D75244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Centro Interamericano de Desarrollo e Investigación Ambiental y Territorial. </w:t>
      </w:r>
      <w:proofErr w:type="spellStart"/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Metodos</w:t>
      </w:r>
      <w:proofErr w:type="spellEnd"/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 de Identificación de efectos de una EIA. </w:t>
      </w: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CIDIAT, Argentina. 2004.</w:t>
      </w:r>
    </w:p>
    <w:p w:rsidR="00D75244" w:rsidRPr="00B42B30" w:rsidRDefault="00D75244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Universidad de Madrid.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Auditorías Medioambientales</w:t>
      </w:r>
      <w:r w:rsidR="00362E97"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. </w:t>
      </w:r>
      <w:r w:rsidR="00362E97"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Editorial </w:t>
      </w:r>
      <w:proofErr w:type="spellStart"/>
      <w:r w:rsidR="00362E97" w:rsidRPr="00B42B30">
        <w:rPr>
          <w:rFonts w:ascii="Calibri" w:eastAsia="Times New Roman" w:hAnsi="Calibri" w:cs="Arial"/>
          <w:sz w:val="18"/>
          <w:szCs w:val="18"/>
          <w:lang w:eastAsia="es-ES"/>
        </w:rPr>
        <w:t>Mundi</w:t>
      </w:r>
      <w:proofErr w:type="spellEnd"/>
      <w:r w:rsidR="00362E97" w:rsidRPr="00B42B30">
        <w:rPr>
          <w:rFonts w:ascii="Calibri" w:eastAsia="Times New Roman" w:hAnsi="Calibri" w:cs="Arial"/>
          <w:sz w:val="18"/>
          <w:szCs w:val="18"/>
          <w:lang w:eastAsia="es-ES"/>
        </w:rPr>
        <w:t>-Prensa, Madrid.</w:t>
      </w:r>
    </w:p>
    <w:p w:rsidR="00C42B69" w:rsidRPr="00B42B30" w:rsidRDefault="00362E97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2005.</w:t>
      </w:r>
    </w:p>
    <w:p w:rsidR="00C42B69" w:rsidRPr="00B42B30" w:rsidRDefault="00362E97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Ley General del Ambiente.</w:t>
      </w:r>
    </w:p>
    <w:p w:rsidR="00C42B69" w:rsidRPr="00B42B30" w:rsidRDefault="00362E97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Compendio de Legislación Ambiental Peruana.</w:t>
      </w:r>
    </w:p>
    <w:p w:rsidR="00362E97" w:rsidRPr="00B42B30" w:rsidRDefault="00362E97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Carlos Andaluz.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Manual de Derecho Ambiental. </w:t>
      </w: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Editorial San Marcos, Lima. 2010</w:t>
      </w:r>
    </w:p>
    <w:p w:rsidR="00C42B69" w:rsidRPr="00B42B30" w:rsidRDefault="00362A9D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Universidad de Chile.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Principios de Evaluación Ambiental. </w:t>
      </w:r>
      <w:proofErr w:type="spellStart"/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Alfabeta</w:t>
      </w:r>
      <w:proofErr w:type="spellEnd"/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 Impresores. Santiago de Chile.</w:t>
      </w:r>
    </w:p>
    <w:p w:rsidR="00C42B69" w:rsidRPr="00B42B30" w:rsidRDefault="00362A9D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2003.</w:t>
      </w:r>
    </w:p>
    <w:p w:rsidR="00C42B69" w:rsidRPr="00B42B30" w:rsidRDefault="00B218D4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Centro de Estudios para el Desarrollo.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Generación de Políticas, Planes y Programas Ambientales.</w:t>
      </w:r>
    </w:p>
    <w:p w:rsidR="00C42B69" w:rsidRPr="00B42B30" w:rsidRDefault="00B218D4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Banco Interamericano de Desarrollo, BID. Santiago de Chile. 2006.</w:t>
      </w:r>
    </w:p>
    <w:p w:rsidR="00C42B69" w:rsidRPr="00B42B30" w:rsidRDefault="00B218D4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Banco Mundial</w:t>
      </w:r>
      <w:r w:rsidR="00802C51"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. </w:t>
      </w:r>
      <w:r w:rsidR="00802C51"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Libro de Consulta para Evaluación Ambiental. </w:t>
      </w:r>
      <w:r w:rsidR="00802C51"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 Editorial del Banco Mundial.</w:t>
      </w:r>
    </w:p>
    <w:p w:rsidR="00C42B69" w:rsidRPr="00B42B30" w:rsidRDefault="00802C51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Washington. 2001.</w:t>
      </w:r>
    </w:p>
    <w:p w:rsidR="00C42B69" w:rsidRPr="00B42B30" w:rsidRDefault="00802C51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. Corporación Andina de Fomento.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Plan para un Sistema de Evaluación de Impacto Ambiental.</w:t>
      </w:r>
    </w:p>
    <w:p w:rsidR="00C42B69" w:rsidRPr="00B42B30" w:rsidRDefault="00802C51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>Editorial CAF. Quito, Ecuador. 2005.</w:t>
      </w:r>
    </w:p>
    <w:p w:rsidR="00C42B69" w:rsidRPr="00B42B30" w:rsidRDefault="00802C51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sz w:val="18"/>
          <w:szCs w:val="18"/>
          <w:lang w:eastAsia="es-ES"/>
        </w:rPr>
        <w:t xml:space="preserve">. Comisión Económica para América Latina. </w:t>
      </w: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>Evaluación de Impacto Ambiental en América Latina</w:t>
      </w:r>
    </w:p>
    <w:p w:rsidR="00C42B69" w:rsidRPr="00B42B30" w:rsidRDefault="00802C51" w:rsidP="00B42B3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B42B30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y el Caribe. </w:t>
      </w:r>
      <w:r w:rsidR="002D69B4" w:rsidRPr="00B42B30">
        <w:rPr>
          <w:rFonts w:ascii="Calibri" w:eastAsia="Times New Roman" w:hAnsi="Calibri" w:cs="Arial"/>
          <w:sz w:val="18"/>
          <w:szCs w:val="18"/>
          <w:lang w:eastAsia="es-ES"/>
        </w:rPr>
        <w:t>Editorial CEPAL. 2005. Chile.</w:t>
      </w:r>
    </w:p>
    <w:p w:rsidR="00C42B69" w:rsidRDefault="00C42B69" w:rsidP="00C42B69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</w:p>
    <w:p w:rsidR="00C42B69" w:rsidRDefault="00C42B69" w:rsidP="00C42B69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</w:p>
    <w:p w:rsidR="00C42B69" w:rsidRDefault="00C42B69" w:rsidP="00C42B69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</w:p>
    <w:p w:rsidR="00C42B69" w:rsidRDefault="00C42B69" w:rsidP="00C42B69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</w:p>
    <w:p w:rsidR="004E6A58" w:rsidRDefault="00E4709A" w:rsidP="00C42B69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 w:rsidRPr="00E4709A"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 </w:t>
      </w:r>
      <w:r w:rsidR="004E6A58">
        <w:rPr>
          <w:rFonts w:ascii="Calibri" w:eastAsia="Times New Roman" w:hAnsi="Calibri" w:cs="Arial"/>
          <w:sz w:val="20"/>
          <w:szCs w:val="18"/>
          <w:lang w:eastAsia="es-ES"/>
        </w:rPr>
        <w:t>Huacho, abril del 201</w:t>
      </w:r>
      <w:r w:rsidR="00B42B30">
        <w:rPr>
          <w:rFonts w:ascii="Calibri" w:eastAsia="Times New Roman" w:hAnsi="Calibri" w:cs="Arial"/>
          <w:sz w:val="20"/>
          <w:szCs w:val="18"/>
          <w:lang w:eastAsia="es-ES"/>
        </w:rPr>
        <w:t>7</w:t>
      </w:r>
    </w:p>
    <w:p w:rsidR="004E6A58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4E6A58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 </w:t>
      </w:r>
    </w:p>
    <w:p w:rsidR="00E4709A" w:rsidRPr="00E4709A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 </w:t>
      </w:r>
      <w:r w:rsidR="00E4709A" w:rsidRPr="00E4709A">
        <w:rPr>
          <w:rFonts w:ascii="Calibri" w:eastAsia="Times New Roman" w:hAnsi="Calibri" w:cs="Arial"/>
          <w:sz w:val="20"/>
          <w:szCs w:val="18"/>
          <w:lang w:eastAsia="es-ES"/>
        </w:rPr>
        <w:t xml:space="preserve">  ................................</w:t>
      </w:r>
      <w:r w:rsidR="006D0863">
        <w:rPr>
          <w:rFonts w:ascii="Calibri" w:eastAsia="Times New Roman" w:hAnsi="Calibri" w:cs="Arial"/>
          <w:sz w:val="20"/>
          <w:szCs w:val="18"/>
          <w:lang w:eastAsia="es-ES"/>
        </w:rPr>
        <w:t>.........</w:t>
      </w:r>
      <w:r w:rsidR="00E4709A" w:rsidRPr="00E4709A">
        <w:rPr>
          <w:rFonts w:ascii="Calibri" w:eastAsia="Times New Roman" w:hAnsi="Calibri" w:cs="Arial"/>
          <w:sz w:val="20"/>
          <w:szCs w:val="18"/>
          <w:lang w:eastAsia="es-ES"/>
        </w:rPr>
        <w:t>.................</w:t>
      </w:r>
    </w:p>
    <w:p w:rsidR="00E4709A" w:rsidRDefault="00E4709A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 w:rsidRPr="00E4709A">
        <w:rPr>
          <w:rFonts w:ascii="Calibri" w:eastAsia="Times New Roman" w:hAnsi="Calibri" w:cs="Arial"/>
          <w:sz w:val="20"/>
          <w:szCs w:val="18"/>
          <w:lang w:eastAsia="es-ES"/>
        </w:rPr>
        <w:t xml:space="preserve">   </w:t>
      </w:r>
      <w:r w:rsidR="00231CEC"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</w:t>
      </w:r>
      <w:r w:rsidRPr="00E4709A">
        <w:rPr>
          <w:rFonts w:ascii="Calibri" w:eastAsia="Times New Roman" w:hAnsi="Calibri" w:cs="Arial"/>
          <w:sz w:val="20"/>
          <w:szCs w:val="18"/>
          <w:lang w:eastAsia="es-ES"/>
        </w:rPr>
        <w:t xml:space="preserve">  Lic. </w:t>
      </w:r>
      <w:r w:rsidR="006D0863">
        <w:rPr>
          <w:rFonts w:ascii="Calibri" w:eastAsia="Times New Roman" w:hAnsi="Calibri" w:cs="Arial"/>
          <w:sz w:val="20"/>
          <w:szCs w:val="18"/>
          <w:lang w:eastAsia="es-ES"/>
        </w:rPr>
        <w:t>ROGGER TABOADA RODRIGUEZ</w:t>
      </w:r>
    </w:p>
    <w:p w:rsidR="002C7B96" w:rsidRDefault="002C7B96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2C7B96" w:rsidRPr="00E4709A" w:rsidRDefault="002C7B96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E4709A" w:rsidRDefault="00231CEC" w:rsidP="00231CEC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lastRenderedPageBreak/>
        <w:t xml:space="preserve">    </w:t>
      </w:r>
    </w:p>
    <w:p w:rsidR="003C01E5" w:rsidRPr="00607098" w:rsidRDefault="00614113" w:rsidP="00B42B30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  <w:r w:rsidRPr="001F095D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9C04F2E" wp14:editId="71AA64E2">
            <wp:simplePos x="0" y="0"/>
            <wp:positionH relativeFrom="column">
              <wp:posOffset>795655</wp:posOffset>
            </wp:positionH>
            <wp:positionV relativeFrom="paragraph">
              <wp:posOffset>52070</wp:posOffset>
            </wp:positionV>
            <wp:extent cx="485775" cy="476250"/>
            <wp:effectExtent l="0" t="0" r="9525" b="0"/>
            <wp:wrapNone/>
            <wp:docPr id="1" name="Imagen 206" descr="Vi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6" descr="Vicha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1E5" w:rsidRPr="00607098">
        <w:rPr>
          <w:rFonts w:ascii="Calibri" w:eastAsia="Times New Roman" w:hAnsi="Calibri" w:cs="Arial"/>
          <w:b/>
          <w:sz w:val="18"/>
          <w:szCs w:val="18"/>
          <w:lang w:val="es-MX" w:eastAsia="es-ES"/>
        </w:rPr>
        <w:t>Universidad Nacional</w:t>
      </w:r>
    </w:p>
    <w:p w:rsidR="003C01E5" w:rsidRPr="00607098" w:rsidRDefault="00607098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b/>
          <w:sz w:val="18"/>
          <w:szCs w:val="18"/>
          <w:lang w:val="es-MX" w:eastAsia="es-ES"/>
        </w:rPr>
        <w:t>José Faustino Sánchez Carrión</w:t>
      </w:r>
    </w:p>
    <w:p w:rsidR="003C01E5" w:rsidRPr="003C01E5" w:rsidRDefault="006D0863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FACULTAD DE CIENCIAS </w:t>
      </w:r>
      <w:r w:rsidR="00011AF8">
        <w:rPr>
          <w:rFonts w:ascii="Calibri" w:eastAsia="Times New Roman" w:hAnsi="Calibri" w:cs="Arial"/>
          <w:b/>
          <w:sz w:val="18"/>
          <w:szCs w:val="18"/>
          <w:lang w:val="es-MX" w:eastAsia="es-ES"/>
        </w:rPr>
        <w:t>SOCIALES</w:t>
      </w:r>
    </w:p>
    <w:p w:rsidR="003C01E5" w:rsidRPr="003C01E5" w:rsidRDefault="003C01E5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  <w:t>SILABO</w:t>
      </w:r>
    </w:p>
    <w:p w:rsidR="003C01E5" w:rsidRPr="003C01E5" w:rsidRDefault="003066DA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  <w:r w:rsidRP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</w:t>
      </w:r>
      <w:r w:rsidR="001D6785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EVALUACIÓN DE IMPACTO </w:t>
      </w:r>
      <w:r w:rsidR="00B42B30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SOCIO </w:t>
      </w:r>
      <w:r w:rsidR="001D6785">
        <w:rPr>
          <w:rFonts w:ascii="Calibri" w:eastAsia="Times New Roman" w:hAnsi="Calibri" w:cs="Arial"/>
          <w:b/>
          <w:sz w:val="18"/>
          <w:szCs w:val="18"/>
          <w:lang w:val="es-MX" w:eastAsia="es-ES"/>
        </w:rPr>
        <w:t>AMBIENTAL</w:t>
      </w:r>
      <w:r w:rsid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          </w:t>
      </w:r>
      <w:r w:rsidR="00857DF3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                 </w:t>
      </w:r>
      <w:r w:rsidR="003C01E5" w:rsidRPr="003C01E5">
        <w:rPr>
          <w:rFonts w:ascii="Calibri" w:eastAsia="Times New Roman" w:hAnsi="Calibri" w:cs="Arial"/>
          <w:b/>
          <w:sz w:val="18"/>
          <w:szCs w:val="18"/>
          <w:lang w:val="es-MX" w:eastAsia="es-ES"/>
        </w:rPr>
        <w:t>CODIGO:</w:t>
      </w:r>
      <w:r w:rsidR="00C6339C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</w:t>
      </w:r>
      <w:r w:rsidR="00857DF3">
        <w:rPr>
          <w:rFonts w:ascii="Calibri" w:eastAsia="Times New Roman" w:hAnsi="Calibri" w:cs="Arial"/>
          <w:b/>
          <w:sz w:val="18"/>
          <w:szCs w:val="18"/>
          <w:lang w:val="es-MX" w:eastAsia="es-ES"/>
        </w:rPr>
        <w:t>5504</w:t>
      </w:r>
      <w:r w:rsidR="003C01E5" w:rsidRPr="003C01E5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   </w:t>
      </w:r>
    </w:p>
    <w:p w:rsidR="0054374B" w:rsidRDefault="0054374B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</w:pP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I.- DATOS GENERALES</w:t>
      </w:r>
    </w:p>
    <w:p w:rsidR="00BD12CF" w:rsidRPr="003C01E5" w:rsidRDefault="00BD12CF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3C01E5" w:rsidRPr="005D5011" w:rsidRDefault="003C01E5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1.1. ESCUELA ACADEMICO PROFESIONAL       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 w:rsidR="005D5011" w:rsidRPr="005D5011">
        <w:rPr>
          <w:rFonts w:ascii="Calibri" w:eastAsia="Times New Roman" w:hAnsi="Calibri" w:cs="Calibri"/>
          <w:sz w:val="18"/>
          <w:szCs w:val="18"/>
          <w:lang w:val="es-MX" w:eastAsia="es-ES"/>
        </w:rPr>
        <w:t>SOCIOLOGÍA</w:t>
      </w:r>
    </w:p>
    <w:p w:rsidR="003C01E5" w:rsidRPr="003C01E5" w:rsidRDefault="003066DA" w:rsidP="003C01E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1.2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CICLO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 w:rsidR="00B42B30">
        <w:rPr>
          <w:rFonts w:ascii="Calibri" w:eastAsia="Times New Roman" w:hAnsi="Calibri" w:cs="Calibri"/>
          <w:sz w:val="18"/>
          <w:szCs w:val="18"/>
          <w:lang w:val="es-MX" w:eastAsia="es-ES"/>
        </w:rPr>
        <w:t>VI</w:t>
      </w:r>
    </w:p>
    <w:p w:rsidR="003C01E5" w:rsidRPr="003C01E5" w:rsidRDefault="003066DA" w:rsidP="005D5011">
      <w:pPr>
        <w:tabs>
          <w:tab w:val="left" w:pos="482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1.3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CREDITOS                  </w:t>
      </w:r>
      <w:r w:rsidR="00C6339C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</w:t>
      </w:r>
      <w:r w:rsidR="006D2633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</w:t>
      </w:r>
      <w:r w:rsidR="00C6339C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:    03</w:t>
      </w:r>
    </w:p>
    <w:p w:rsidR="003C01E5" w:rsidRPr="003C01E5" w:rsidRDefault="003066DA" w:rsidP="003C01E5">
      <w:pPr>
        <w:spacing w:after="0" w:line="240" w:lineRule="auto"/>
        <w:ind w:right="-316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1.4. AREA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      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>CIENCIAS HUMANAS Y SOCIALES</w:t>
      </w:r>
    </w:p>
    <w:p w:rsidR="003C01E5" w:rsidRPr="003C01E5" w:rsidRDefault="003066DA" w:rsidP="003C01E5">
      <w:pPr>
        <w:tabs>
          <w:tab w:val="left" w:pos="4678"/>
          <w:tab w:val="left" w:pos="4820"/>
        </w:tabs>
        <w:spacing w:after="0" w:line="240" w:lineRule="auto"/>
        <w:ind w:right="-316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1.5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>. CONDICION                                                   :   OBLIGATORIO</w:t>
      </w:r>
    </w:p>
    <w:p w:rsidR="003C01E5" w:rsidRPr="003C01E5" w:rsidRDefault="003066DA" w:rsidP="009C2DD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1.6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HORAS SEMANALES                                     </w:t>
      </w:r>
      <w:r w:rsidR="00C6339C">
        <w:rPr>
          <w:rFonts w:ascii="Calibri" w:eastAsia="Times New Roman" w:hAnsi="Calibri" w:cs="Calibri"/>
          <w:sz w:val="18"/>
          <w:szCs w:val="18"/>
          <w:lang w:val="es-MX" w:eastAsia="es-ES"/>
        </w:rPr>
        <w:t>:   TH: 04; HT-02</w:t>
      </w:r>
      <w:r w:rsidR="001D678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; 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>HP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>-02</w:t>
      </w:r>
    </w:p>
    <w:p w:rsidR="003C01E5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1.7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.- SEMESTRE ACADEMICO      </w:t>
      </w:r>
      <w:r w:rsidR="006D0863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:    201</w:t>
      </w:r>
      <w:r w:rsidR="00B42B30">
        <w:rPr>
          <w:rFonts w:ascii="Calibri" w:eastAsia="Times New Roman" w:hAnsi="Calibri" w:cs="Calibri"/>
          <w:sz w:val="18"/>
          <w:szCs w:val="18"/>
          <w:lang w:val="es-MX" w:eastAsia="es-ES"/>
        </w:rPr>
        <w:t>7</w:t>
      </w:r>
      <w:r w:rsidR="005719AD">
        <w:rPr>
          <w:rFonts w:ascii="Calibri" w:eastAsia="Times New Roman" w:hAnsi="Calibri" w:cs="Calibri"/>
          <w:sz w:val="18"/>
          <w:szCs w:val="18"/>
          <w:lang w:val="es-MX" w:eastAsia="es-ES"/>
        </w:rPr>
        <w:t>-I</w:t>
      </w:r>
    </w:p>
    <w:p w:rsidR="003066DA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1.8.-PRE REQUISITO                                             :   </w:t>
      </w:r>
      <w:r w:rsidR="00C6339C">
        <w:rPr>
          <w:rFonts w:ascii="Calibri" w:eastAsia="Times New Roman" w:hAnsi="Calibri" w:cs="Calibri"/>
          <w:sz w:val="18"/>
          <w:szCs w:val="18"/>
          <w:lang w:val="es-MX" w:eastAsia="es-ES"/>
        </w:rPr>
        <w:t>5504</w:t>
      </w:r>
    </w:p>
    <w:p w:rsidR="003066DA" w:rsidRPr="003C01E5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1.9.- DURACION DEL CURSO                              :   1</w:t>
      </w:r>
      <w:r w:rsidR="00B42B30">
        <w:rPr>
          <w:rFonts w:ascii="Calibri" w:eastAsia="Times New Roman" w:hAnsi="Calibri" w:cs="Calibri"/>
          <w:sz w:val="18"/>
          <w:szCs w:val="18"/>
          <w:lang w:val="es-MX" w:eastAsia="es-ES"/>
        </w:rPr>
        <w:t>6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SEMANAS</w:t>
      </w:r>
    </w:p>
    <w:p w:rsidR="003C01E5" w:rsidRPr="003C01E5" w:rsidRDefault="003C01E5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1.10. DOCENTE                                                     :    </w:t>
      </w:r>
      <w:r w:rsidR="006D0863">
        <w:rPr>
          <w:rFonts w:ascii="Calibri" w:eastAsia="Times New Roman" w:hAnsi="Calibri" w:cs="Calibri"/>
          <w:sz w:val="18"/>
          <w:szCs w:val="18"/>
          <w:lang w:val="es-MX" w:eastAsia="es-ES"/>
        </w:rPr>
        <w:t>ROGGER TABOADA RODRIGUEZ</w:t>
      </w:r>
    </w:p>
    <w:p w:rsidR="003C01E5" w:rsidRPr="003C01E5" w:rsidRDefault="003C01E5" w:rsidP="003C01E5">
      <w:pPr>
        <w:tabs>
          <w:tab w:val="left" w:pos="514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E-mail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 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:    </w:t>
      </w:r>
      <w:hyperlink r:id="rId7" w:history="1">
        <w:r w:rsidRPr="003C01E5">
          <w:rPr>
            <w:rFonts w:ascii="Calibri" w:eastAsia="Times New Roman" w:hAnsi="Calibri" w:cs="Calibri"/>
            <w:sz w:val="18"/>
            <w:szCs w:val="18"/>
            <w:u w:val="single"/>
            <w:lang w:val="es-MX" w:eastAsia="es-ES"/>
          </w:rPr>
          <w:t>ro</w:t>
        </w:r>
        <w:r w:rsidR="006D0863">
          <w:rPr>
            <w:rFonts w:ascii="Calibri" w:eastAsia="Times New Roman" w:hAnsi="Calibri" w:cs="Calibri"/>
            <w:sz w:val="18"/>
            <w:szCs w:val="18"/>
            <w:u w:val="single"/>
            <w:lang w:val="es-MX" w:eastAsia="es-ES"/>
          </w:rPr>
          <w:t>ggerst@hotmail.com</w:t>
        </w:r>
      </w:hyperlink>
    </w:p>
    <w:p w:rsidR="0054374B" w:rsidRDefault="0054374B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</w:pP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II.-SUMILLA</w:t>
      </w:r>
    </w:p>
    <w:p w:rsidR="00BD12CF" w:rsidRPr="003C01E5" w:rsidRDefault="00BD12CF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BD12CF" w:rsidRDefault="005D5011" w:rsidP="003C01E5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sz w:val="18"/>
          <w:szCs w:val="18"/>
          <w:lang w:val="es-MX" w:eastAsia="es-ES"/>
        </w:rPr>
        <w:t>La</w:t>
      </w:r>
      <w:r w:rsidR="00DF6A53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Evaluación de Impacto Ambiental es el estudio sobre los elementos físicos naturales, biológicos, socioeconómicos y culturales dentro del área de influencia de un proyecto de inversión. Condiciones y capacidad de respuesta ante perturbaciones de la naturaleza. Prevenir los impactos de los proyectos, adopción de medida de mitigación y control. Compatibilidad entre actividad extractiva y responsabilidad social.</w:t>
      </w:r>
      <w:r w:rsid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</w:t>
      </w:r>
    </w:p>
    <w:p w:rsidR="003066DA" w:rsidRDefault="004D4EA4" w:rsidP="003C01E5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</w:t>
      </w:r>
      <w:r w:rsidR="008E0CF7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</w:t>
      </w: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III.-OBJETIVOS</w:t>
      </w:r>
    </w:p>
    <w:p w:rsidR="00BD12CF" w:rsidRPr="003C01E5" w:rsidRDefault="00BD12CF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A87958" w:rsidRPr="004D4EA4" w:rsidRDefault="00A87958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 w:rsidRPr="00A87958">
        <w:rPr>
          <w:rFonts w:ascii="Calibri" w:eastAsia="Times New Roman" w:hAnsi="Calibri" w:cs="Arial"/>
          <w:sz w:val="18"/>
          <w:szCs w:val="18"/>
          <w:lang w:val="es-MX" w:eastAsia="es-ES"/>
        </w:rPr>
        <w:t>•</w:t>
      </w:r>
      <w:r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ab/>
      </w:r>
      <w:r w:rsidR="00BD12CF">
        <w:rPr>
          <w:rFonts w:ascii="Calibri" w:eastAsia="Times New Roman" w:hAnsi="Calibri" w:cs="Arial"/>
          <w:sz w:val="18"/>
          <w:szCs w:val="18"/>
          <w:lang w:val="es-MX" w:eastAsia="es-ES"/>
        </w:rPr>
        <w:t>Precisar</w:t>
      </w:r>
      <w:r w:rsidR="004D4EA4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</w:t>
      </w:r>
      <w:r w:rsidR="00BD12CF">
        <w:rPr>
          <w:rFonts w:ascii="Calibri" w:eastAsia="Times New Roman" w:hAnsi="Calibri" w:cs="Arial"/>
          <w:sz w:val="18"/>
          <w:szCs w:val="18"/>
          <w:lang w:val="es-MX" w:eastAsia="es-ES"/>
        </w:rPr>
        <w:t>la importancia de la EIA en la reducción de la degradación ambiental.</w:t>
      </w:r>
      <w:r w:rsidR="008E0CF7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 </w:t>
      </w:r>
    </w:p>
    <w:p w:rsidR="00524E12" w:rsidRDefault="004D4EA4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 w:rsidRPr="004D4EA4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. </w:t>
      </w:r>
      <w:r w:rsidR="00BD12CF" w:rsidRPr="00BD12CF">
        <w:rPr>
          <w:rFonts w:ascii="Calibri" w:eastAsia="Times New Roman" w:hAnsi="Calibri" w:cs="Arial"/>
          <w:sz w:val="18"/>
          <w:szCs w:val="18"/>
          <w:lang w:val="es-MX" w:eastAsia="es-ES"/>
        </w:rPr>
        <w:t>Predecir profesionalmente</w:t>
      </w:r>
      <w:r w:rsidR="00BD12CF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las posibles interacciones negativas entre un proyecto de inversión y el medio ambiente</w:t>
      </w:r>
      <w:r>
        <w:rPr>
          <w:rFonts w:ascii="Calibri" w:eastAsia="Times New Roman" w:hAnsi="Calibri" w:cs="Arial"/>
          <w:sz w:val="18"/>
          <w:szCs w:val="18"/>
          <w:lang w:val="es-MX" w:eastAsia="es-ES"/>
        </w:rPr>
        <w:t>.</w:t>
      </w:r>
    </w:p>
    <w:p w:rsidR="00BD12CF" w:rsidRDefault="00BD12CF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sz w:val="18"/>
          <w:szCs w:val="18"/>
          <w:lang w:val="es-MX" w:eastAsia="es-ES"/>
        </w:rPr>
        <w:t>.  Conocer cómo se implementan las medidas de mitigación para reducir los efectos a límites aceptables</w:t>
      </w:r>
    </w:p>
    <w:p w:rsidR="00BD12CF" w:rsidRPr="004D4EA4" w:rsidRDefault="00BD12CF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</w:p>
    <w:p w:rsidR="003C01E5" w:rsidRDefault="003C01E5" w:rsidP="00A87958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V. METODOLOGIA</w:t>
      </w:r>
    </w:p>
    <w:p w:rsidR="00BD12CF" w:rsidRPr="003C01E5" w:rsidRDefault="00BD12CF" w:rsidP="00A87958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a.- Forma de Trabajo.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>Motivación y problematización, sustentándose en hechos y teoría.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</w:r>
      <w:r w:rsidR="004D4EA4">
        <w:rPr>
          <w:rFonts w:ascii="Calibri" w:eastAsia="Times New Roman" w:hAnsi="Calibri" w:cs="Courier New"/>
          <w:sz w:val="18"/>
          <w:szCs w:val="18"/>
          <w:lang w:val="es-MX" w:eastAsia="es-ES"/>
        </w:rPr>
        <w:t>Selecció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n de lecturas con relación a cada temática del curso.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 xml:space="preserve">Las sesiones se organizarán en torno a exposiciones, discusiones y controles de lectura. </w:t>
      </w:r>
    </w:p>
    <w:p w:rsidR="003C01E5" w:rsidRPr="003C01E5" w:rsidRDefault="003C01E5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>Conformación de grupos de invest</w:t>
      </w:r>
      <w:r w:rsidR="004D4EA4">
        <w:rPr>
          <w:rFonts w:ascii="Calibri" w:eastAsia="Times New Roman" w:hAnsi="Calibri" w:cs="Courier New"/>
          <w:sz w:val="18"/>
          <w:szCs w:val="18"/>
          <w:lang w:val="es-MX" w:eastAsia="es-ES"/>
        </w:rPr>
        <w:t>igación sobre temas específicos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. P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resent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a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ción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, 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sustentación 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y debate 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de trabajo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s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 de investigación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b.- Métodos.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 Expositivo-dialógico, analítico-critico, inductivo-deductivo, d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ialectico, analítico-sintético.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c.- Técnicas.</w:t>
      </w:r>
    </w:p>
    <w:p w:rsidR="003C01E5" w:rsidRPr="003C01E5" w:rsidRDefault="0054374B" w:rsidP="003C01E5">
      <w:pPr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>
        <w:rPr>
          <w:rFonts w:ascii="Calibri" w:eastAsia="Times New Roman" w:hAnsi="Calibri" w:cs="Courier New"/>
          <w:sz w:val="18"/>
          <w:szCs w:val="18"/>
          <w:lang w:val="es-MX" w:eastAsia="es-ES"/>
        </w:rPr>
        <w:t>I</w:t>
      </w:r>
      <w:r w:rsidR="003C01E5"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nvestigación, ensayo, panel, coloquio y otras formas de dinámica grupal.</w:t>
      </w:r>
    </w:p>
    <w:p w:rsidR="00512420" w:rsidRPr="00950592" w:rsidRDefault="00512420" w:rsidP="00512420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MX" w:eastAsia="es-ES"/>
        </w:rPr>
      </w:pPr>
      <w:r w:rsidRPr="00950592">
        <w:rPr>
          <w:rFonts w:ascii="Arial" w:eastAsia="Times New Roman" w:hAnsi="Arial" w:cs="Arial"/>
          <w:b/>
          <w:sz w:val="19"/>
          <w:szCs w:val="19"/>
          <w:lang w:val="es-MX" w:eastAsia="es-ES"/>
        </w:rPr>
        <w:lastRenderedPageBreak/>
        <w:t>V. PROGRAMACION DE CONTENIDOS</w:t>
      </w:r>
    </w:p>
    <w:p w:rsidR="003C01E5" w:rsidRPr="00950592" w:rsidRDefault="003C01E5" w:rsidP="003C01E5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MX" w:eastAsia="es-ES"/>
        </w:rPr>
      </w:pPr>
    </w:p>
    <w:tbl>
      <w:tblPr>
        <w:tblpPr w:leftFromText="141" w:rightFromText="141" w:vertAnchor="text" w:horzAnchor="margin" w:tblpXSpec="center" w:tblpY="406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4520"/>
        <w:gridCol w:w="5817"/>
        <w:gridCol w:w="1134"/>
      </w:tblGrid>
      <w:tr w:rsidR="00264518" w:rsidRPr="00950592" w:rsidTr="00950592">
        <w:trPr>
          <w:trHeight w:val="274"/>
        </w:trPr>
        <w:tc>
          <w:tcPr>
            <w:tcW w:w="2812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UNIDAD  TEMATICA</w:t>
            </w:r>
          </w:p>
        </w:tc>
        <w:tc>
          <w:tcPr>
            <w:tcW w:w="4520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OBJETIVOS ESPECIFICOS</w:t>
            </w:r>
          </w:p>
        </w:tc>
        <w:tc>
          <w:tcPr>
            <w:tcW w:w="5817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CONTENIDOS ANALITICOS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113" w:rsidRPr="005719AD" w:rsidRDefault="00950592" w:rsidP="005719AD">
            <w:pPr>
              <w:ind w:left="-108"/>
              <w:jc w:val="center"/>
              <w:rPr>
                <w:rFonts w:eastAsia="Times New Roman" w:cs="Arial"/>
                <w:b/>
                <w:sz w:val="18"/>
                <w:szCs w:val="18"/>
                <w:lang w:val="es-MX" w:eastAsia="es-ES"/>
              </w:rPr>
            </w:pPr>
            <w:r w:rsidRP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>No.</w:t>
            </w:r>
            <w:r w:rsid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 xml:space="preserve"> </w:t>
            </w:r>
            <w:r w:rsidR="00614113" w:rsidRP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>SEMANAS</w:t>
            </w:r>
          </w:p>
        </w:tc>
      </w:tr>
      <w:tr w:rsidR="00B771E9" w:rsidRPr="00950592" w:rsidTr="00950592">
        <w:trPr>
          <w:trHeight w:val="182"/>
        </w:trPr>
        <w:tc>
          <w:tcPr>
            <w:tcW w:w="2812" w:type="dxa"/>
            <w:vMerge w:val="restart"/>
            <w:vAlign w:val="center"/>
          </w:tcPr>
          <w:p w:rsidR="00B771E9" w:rsidRPr="00950592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</w:t>
            </w:r>
          </w:p>
          <w:p w:rsidR="00B771E9" w:rsidRPr="00614113" w:rsidRDefault="008A2B54" w:rsidP="008A2B5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Escenarios y desafíos ambientales y globales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  <w:r w:rsidR="00B771E9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4520" w:type="dxa"/>
            <w:vMerge w:val="restart"/>
            <w:vAlign w:val="center"/>
          </w:tcPr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1.1 </w:t>
            </w:r>
            <w:r w:rsidR="001E6FBF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las car</w:t>
            </w:r>
            <w:r w:rsid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acterísticas de la problemática medio ambiental.</w:t>
            </w:r>
          </w:p>
          <w:p w:rsidR="00FB6AA0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1.2 Distinguir </w:t>
            </w:r>
            <w:r w:rsid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las particularidades de los cambios climáticos, deshielos y el efecto invernadero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1.3 </w:t>
            </w:r>
            <w:r w:rsid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Precisar la importancia del agua y la agricultura en la vida de los pueblos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</w:p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1.4 </w:t>
            </w:r>
            <w:r w:rsid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la dimensión global de la problemática ambiental.</w:t>
            </w:r>
          </w:p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                                                                   </w:t>
            </w:r>
          </w:p>
        </w:tc>
        <w:tc>
          <w:tcPr>
            <w:tcW w:w="5817" w:type="dxa"/>
          </w:tcPr>
          <w:p w:rsidR="00B771E9" w:rsidRPr="00950592" w:rsidRDefault="00B771E9" w:rsidP="00740821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1.</w:t>
            </w:r>
            <w:r w:rsidR="006D0863">
              <w:rPr>
                <w:b/>
                <w:sz w:val="20"/>
              </w:rPr>
              <w:t xml:space="preserve">1. </w:t>
            </w:r>
            <w:r w:rsidR="00740821">
              <w:rPr>
                <w:b/>
                <w:sz w:val="20"/>
              </w:rPr>
              <w:t>Desafíos ambientales y globales. La multipolaridad y los conflictos bélicos</w:t>
            </w:r>
            <w:r w:rsidR="006E5A64">
              <w:rPr>
                <w:b/>
                <w:sz w:val="20"/>
              </w:rPr>
              <w:t>.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1°</w:t>
            </w:r>
          </w:p>
        </w:tc>
      </w:tr>
      <w:tr w:rsidR="00B771E9" w:rsidRPr="00950592" w:rsidTr="00950592">
        <w:trPr>
          <w:trHeight w:val="626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6D0863" w:rsidP="00EC01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1.2. </w:t>
            </w:r>
            <w:r w:rsidR="006E5A64">
              <w:rPr>
                <w:b/>
                <w:sz w:val="20"/>
              </w:rPr>
              <w:t>L</w:t>
            </w:r>
            <w:r w:rsidR="00740821">
              <w:rPr>
                <w:b/>
                <w:sz w:val="20"/>
              </w:rPr>
              <w:t xml:space="preserve">os cambios climáticos, </w:t>
            </w:r>
            <w:r w:rsidR="00EC01CF">
              <w:rPr>
                <w:b/>
                <w:sz w:val="20"/>
              </w:rPr>
              <w:t>el calentamiento global, el deshielo de los polos y el efecto invernadero.</w:t>
            </w:r>
            <w:r w:rsidR="00B771E9"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2°</w:t>
            </w:r>
          </w:p>
        </w:tc>
      </w:tr>
      <w:tr w:rsidR="00B771E9" w:rsidRPr="00950592" w:rsidTr="00950592">
        <w:trPr>
          <w:trHeight w:val="253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D72A2F" w:rsidP="00EC01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 </w:t>
            </w:r>
            <w:r w:rsidR="00EC01CF">
              <w:rPr>
                <w:b/>
                <w:sz w:val="20"/>
              </w:rPr>
              <w:t>Agua, agricultura y biodiversidad en la vida de los pueblos.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3°</w:t>
            </w:r>
          </w:p>
        </w:tc>
      </w:tr>
      <w:tr w:rsidR="00B771E9" w:rsidRPr="00950592" w:rsidTr="00950592">
        <w:trPr>
          <w:trHeight w:val="149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B771E9" w:rsidP="00EC01CF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1.4. </w:t>
            </w:r>
            <w:r w:rsidR="00EC01CF">
              <w:rPr>
                <w:b/>
                <w:sz w:val="20"/>
              </w:rPr>
              <w:t>Desafíos ambientales y globales. Desarrollo sostenible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3</w:t>
            </w:r>
            <w:r w:rsidR="00B771E9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149"/>
        </w:trPr>
        <w:tc>
          <w:tcPr>
            <w:tcW w:w="2812" w:type="dxa"/>
            <w:vMerge w:val="restart"/>
            <w:vAlign w:val="center"/>
          </w:tcPr>
          <w:p w:rsidR="00FB6AA0" w:rsidRPr="00B771E9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B771E9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II</w:t>
            </w:r>
          </w:p>
          <w:p w:rsidR="00FB6AA0" w:rsidRPr="00614113" w:rsidRDefault="00713D20" w:rsidP="00713D2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Identificación, proceso y etapas de una Evaluación de Impacto Ambiental</w:t>
            </w:r>
            <w:r w:rsidR="002D082E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</w:p>
        </w:tc>
        <w:tc>
          <w:tcPr>
            <w:tcW w:w="4520" w:type="dxa"/>
            <w:vMerge w:val="restart"/>
            <w:vAlign w:val="center"/>
          </w:tcPr>
          <w:p w:rsidR="00FB6AA0" w:rsidRPr="00713D20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2.1 Analizar </w:t>
            </w:r>
            <w:r w:rsid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el proceso de una Evaluación de Impacto Ambiental, EIA.</w:t>
            </w:r>
          </w:p>
          <w:p w:rsidR="00FB6AA0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713D2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2.2 </w:t>
            </w:r>
            <w:r w:rsidR="00265DBC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los pasos claves y el ciclo de una Evaluación Ambiental.</w:t>
            </w:r>
          </w:p>
          <w:p w:rsidR="00265DBC" w:rsidRPr="00713D20" w:rsidRDefault="00265DBC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2.3 Conocer con precisión las cuatro etapas inherentes a una EIA.</w:t>
            </w:r>
          </w:p>
          <w:p w:rsidR="00FB6AA0" w:rsidRPr="00713D20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EC01CF" w:rsidRPr="00950592" w:rsidRDefault="00FB6AA0" w:rsidP="00EC01CF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2.1. </w:t>
            </w:r>
            <w:r w:rsidR="00EC01CF">
              <w:rPr>
                <w:b/>
                <w:sz w:val="20"/>
              </w:rPr>
              <w:t>El proceso de la Evaluación de Impacto Ambiental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4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253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EC01CF" w:rsidRPr="00950592" w:rsidRDefault="00FB6AA0" w:rsidP="00EC01CF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2.2. </w:t>
            </w:r>
            <w:r w:rsidR="00EC01CF">
              <w:rPr>
                <w:b/>
                <w:sz w:val="20"/>
              </w:rPr>
              <w:t>Pasos claves y ciclo del proyecto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5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386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26856" w:rsidRPr="00950592" w:rsidRDefault="00FB6AA0" w:rsidP="00F26856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2.3. </w:t>
            </w:r>
            <w:r w:rsidR="00F26856">
              <w:rPr>
                <w:b/>
                <w:sz w:val="20"/>
              </w:rPr>
              <w:t>Cuatro etapas de un sistema de EIA: Identificación; Preparación y análisis; Calificación; Seguimiento y control.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AA0" w:rsidRPr="00614113" w:rsidRDefault="005B1924" w:rsidP="005B1924">
            <w:pPr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 xml:space="preserve">         6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488"/>
        </w:trPr>
        <w:tc>
          <w:tcPr>
            <w:tcW w:w="2812" w:type="dxa"/>
            <w:vMerge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26856" w:rsidRPr="00950592" w:rsidRDefault="00D72A2F" w:rsidP="00F2685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2.4. </w:t>
            </w:r>
            <w:r w:rsidR="00FB6AA0" w:rsidRPr="00950592">
              <w:rPr>
                <w:b/>
                <w:sz w:val="20"/>
              </w:rPr>
              <w:t xml:space="preserve"> </w:t>
            </w:r>
            <w:r w:rsidR="00F26856">
              <w:rPr>
                <w:b/>
                <w:sz w:val="20"/>
              </w:rPr>
              <w:t>Pronóstico y análisis de una EIA.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AA0" w:rsidRPr="00950592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7°</w:t>
            </w:r>
          </w:p>
        </w:tc>
      </w:tr>
      <w:tr w:rsidR="005B1924" w:rsidRPr="00950592" w:rsidTr="00950592">
        <w:trPr>
          <w:trHeight w:val="400"/>
        </w:trPr>
        <w:tc>
          <w:tcPr>
            <w:tcW w:w="2812" w:type="dxa"/>
            <w:vMerge/>
            <w:vAlign w:val="center"/>
          </w:tcPr>
          <w:p w:rsidR="005B1924" w:rsidRPr="00950592" w:rsidRDefault="005B1924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5B1924" w:rsidRPr="00950592" w:rsidRDefault="005B1924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5B1924" w:rsidRPr="00950592" w:rsidRDefault="005B1924" w:rsidP="005B192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color w:val="FF0000"/>
                <w:sz w:val="20"/>
              </w:rPr>
              <w:t>PRIMER PARCIAL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924" w:rsidRPr="00950592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8°</w:t>
            </w:r>
          </w:p>
        </w:tc>
      </w:tr>
      <w:tr w:rsidR="00FB6AA0" w:rsidRPr="00950592" w:rsidTr="00950592">
        <w:trPr>
          <w:trHeight w:val="265"/>
        </w:trPr>
        <w:tc>
          <w:tcPr>
            <w:tcW w:w="2812" w:type="dxa"/>
            <w:vMerge w:val="restart"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III</w:t>
            </w:r>
          </w:p>
          <w:p w:rsidR="00FB6AA0" w:rsidRPr="00614113" w:rsidRDefault="002D082E" w:rsidP="002D082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Los indicadores ambientales y la importancia de su uso en una Evaluación de Impacto Ambiental.</w:t>
            </w:r>
          </w:p>
        </w:tc>
        <w:tc>
          <w:tcPr>
            <w:tcW w:w="4520" w:type="dxa"/>
            <w:vMerge w:val="restart"/>
            <w:vAlign w:val="center"/>
          </w:tcPr>
          <w:p w:rsidR="00FB6AA0" w:rsidRDefault="00FB6AA0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3.1 </w:t>
            </w:r>
            <w:r w:rsidR="002D082E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en qué consisten los indicadores ambientales</w:t>
            </w:r>
            <w:r w:rsidR="003F0E05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</w:p>
          <w:p w:rsidR="00FB6AA0" w:rsidRPr="00614113" w:rsidRDefault="00FB6AA0" w:rsidP="002D082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3.2 Explicar </w:t>
            </w:r>
            <w:r w:rsidR="002D082E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La importancia de una evaluación preliminar y precisar el uso de los indicadores ambientales.</w:t>
            </w:r>
          </w:p>
        </w:tc>
        <w:tc>
          <w:tcPr>
            <w:tcW w:w="5817" w:type="dxa"/>
          </w:tcPr>
          <w:p w:rsidR="00F26856" w:rsidRPr="00950592" w:rsidRDefault="00FB6AA0" w:rsidP="006A0FF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3.1. </w:t>
            </w:r>
            <w:r w:rsidR="006A0FF4">
              <w:rPr>
                <w:b/>
                <w:sz w:val="20"/>
              </w:rPr>
              <w:t>En qué consisten los indicadores ambientales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9°</w:t>
            </w:r>
          </w:p>
        </w:tc>
      </w:tr>
      <w:tr w:rsidR="00FB6AA0" w:rsidRPr="00950592" w:rsidTr="00950592">
        <w:trPr>
          <w:trHeight w:val="329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610E73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3.2.</w:t>
            </w:r>
            <w:r w:rsidR="006A0FF4">
              <w:rPr>
                <w:b/>
                <w:sz w:val="20"/>
              </w:rPr>
              <w:t xml:space="preserve"> Indicadores de causa e indicadores de estado.</w:t>
            </w:r>
            <w:r w:rsidR="003F0E05">
              <w:rPr>
                <w:b/>
                <w:sz w:val="20"/>
              </w:rPr>
              <w:t xml:space="preserve"> 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10°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D27A9F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3.3. </w:t>
            </w:r>
            <w:r w:rsidR="00D27A9F">
              <w:rPr>
                <w:b/>
                <w:sz w:val="20"/>
              </w:rPr>
              <w:t>Importancia de una evaluación preliminar</w:t>
            </w:r>
            <w:r w:rsidR="003F0E05">
              <w:rPr>
                <w:b/>
                <w:sz w:val="20"/>
              </w:rPr>
              <w:t>.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11°</w:t>
            </w:r>
          </w:p>
        </w:tc>
      </w:tr>
      <w:tr w:rsidR="00FB6AA0" w:rsidRPr="00950592" w:rsidTr="00950592">
        <w:trPr>
          <w:trHeight w:val="220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D27A9F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3.4. </w:t>
            </w:r>
            <w:r w:rsidR="00D27A9F">
              <w:rPr>
                <w:b/>
                <w:sz w:val="20"/>
              </w:rPr>
              <w:t>El uso de indicadores ambientales</w:t>
            </w:r>
            <w:r w:rsidRPr="00950592">
              <w:rPr>
                <w:b/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12°</w:t>
            </w:r>
          </w:p>
        </w:tc>
      </w:tr>
      <w:tr w:rsidR="00FB6AA0" w:rsidRPr="00950592" w:rsidTr="00950592">
        <w:trPr>
          <w:trHeight w:val="420"/>
        </w:trPr>
        <w:tc>
          <w:tcPr>
            <w:tcW w:w="2812" w:type="dxa"/>
            <w:vMerge w:val="restart"/>
            <w:tcBorders>
              <w:right w:val="single" w:sz="4" w:space="0" w:color="auto"/>
            </w:tcBorders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IV</w:t>
            </w:r>
          </w:p>
          <w:p w:rsidR="00FB6AA0" w:rsidRPr="00614113" w:rsidRDefault="00BA648A" w:rsidP="00BA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Solución de conflictos mediante la comunicación y la toma de decisiones.</w:t>
            </w:r>
            <w:r w:rsidR="000249E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FB6AA0" w:rsidRDefault="008E0CF7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4.1.</w:t>
            </w:r>
            <w:r w:rsidR="00FB6AA0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  <w:r w:rsidR="002D082E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en que consiste una Evaluación Ambiental Rápida.</w:t>
            </w:r>
          </w:p>
          <w:p w:rsidR="002D082E" w:rsidRPr="00950592" w:rsidRDefault="002D082E" w:rsidP="002D082E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4.2. Realizar investigaciones sobre contaminación del Río </w:t>
            </w: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Huaura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y la Playa Chorrillos de la ciudad de Huacho.</w:t>
            </w:r>
          </w:p>
          <w:p w:rsidR="00FB6AA0" w:rsidRPr="00614113" w:rsidRDefault="00FB6AA0" w:rsidP="008E0CF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B6AA0" w:rsidRPr="00950592" w:rsidRDefault="00144759" w:rsidP="00446B93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4.1.</w:t>
            </w:r>
            <w:r w:rsidR="00D72A2F">
              <w:rPr>
                <w:b/>
                <w:sz w:val="20"/>
              </w:rPr>
              <w:t xml:space="preserve"> </w:t>
            </w:r>
            <w:r w:rsidR="00446B93">
              <w:rPr>
                <w:b/>
                <w:sz w:val="20"/>
              </w:rPr>
              <w:t>Evaluación Ambiental Rápida: suelo, agua y atmósfera.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759" w:rsidRPr="00614113" w:rsidRDefault="00144759" w:rsidP="00950592">
            <w:pPr>
              <w:rPr>
                <w:rFonts w:eastAsia="Times New Roman" w:cs="Arial"/>
                <w:b/>
                <w:sz w:val="14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13</w:t>
            </w:r>
            <w:r w:rsidR="00FB6AA0" w:rsidRPr="00614113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°</w:t>
            </w:r>
            <w:r w:rsidR="00950592"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 xml:space="preserve">   y </w:t>
            </w:r>
            <w:r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14°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tcBorders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446B93" w:rsidRDefault="00FB6AA0" w:rsidP="005B192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4.2. </w:t>
            </w:r>
            <w:r w:rsidR="00446B93">
              <w:rPr>
                <w:b/>
                <w:sz w:val="20"/>
              </w:rPr>
              <w:t>Ubicación (Causa – Efecto), Línea de Base (Estado actual).</w:t>
            </w:r>
          </w:p>
          <w:p w:rsidR="00950592" w:rsidRPr="00950592" w:rsidRDefault="00446B93" w:rsidP="005B192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4.3. Análisis (Impacto: reversible, no reversible, local, regional, global), y Propuesta</w:t>
            </w:r>
          </w:p>
          <w:p w:rsidR="00950592" w:rsidRPr="00950592" w:rsidRDefault="00446B93" w:rsidP="002D082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4.4. Presentación de informe</w:t>
            </w:r>
            <w:r w:rsidR="002D082E">
              <w:rPr>
                <w:b/>
                <w:sz w:val="20"/>
              </w:rPr>
              <w:t xml:space="preserve">s de investigación: Río </w:t>
            </w:r>
            <w:proofErr w:type="spellStart"/>
            <w:r w:rsidR="002D082E">
              <w:rPr>
                <w:b/>
                <w:sz w:val="20"/>
              </w:rPr>
              <w:t>Huaura</w:t>
            </w:r>
            <w:proofErr w:type="spellEnd"/>
            <w:r w:rsidR="002D082E">
              <w:rPr>
                <w:b/>
                <w:sz w:val="20"/>
              </w:rPr>
              <w:t xml:space="preserve"> y Playa Chorrillos de </w:t>
            </w:r>
            <w:r>
              <w:rPr>
                <w:b/>
                <w:sz w:val="20"/>
              </w:rPr>
              <w:t>Huacho.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15°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tcBorders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SEGUNDO EXAMEN PARCIAL Y PUBLICACIÓN DE RESULTADOS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16°</w:t>
            </w:r>
          </w:p>
        </w:tc>
      </w:tr>
    </w:tbl>
    <w:p w:rsidR="003C01E5" w:rsidRPr="003C01E5" w:rsidRDefault="003C01E5" w:rsidP="003C01E5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947F7E" w:rsidRPr="003C01E5" w:rsidRDefault="00947F7E"/>
    <w:sectPr w:rsidR="00947F7E" w:rsidRPr="003C01E5" w:rsidSect="003C01E5">
      <w:pgSz w:w="15840" w:h="12240" w:orient="landscape"/>
      <w:pgMar w:top="709" w:right="672" w:bottom="709" w:left="1417" w:header="708" w:footer="708" w:gutter="0"/>
      <w:cols w:num="2" w:space="3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accato222 BT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150"/>
    <w:multiLevelType w:val="hybridMultilevel"/>
    <w:tmpl w:val="22847B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442A7"/>
    <w:multiLevelType w:val="hybridMultilevel"/>
    <w:tmpl w:val="A3383D1A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6CA75B1"/>
    <w:multiLevelType w:val="hybridMultilevel"/>
    <w:tmpl w:val="9E0E0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903"/>
    <w:multiLevelType w:val="hybridMultilevel"/>
    <w:tmpl w:val="A38EEF44"/>
    <w:lvl w:ilvl="0" w:tplc="092C1A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449C"/>
    <w:multiLevelType w:val="hybridMultilevel"/>
    <w:tmpl w:val="8E6E8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15508"/>
    <w:multiLevelType w:val="multilevel"/>
    <w:tmpl w:val="BE6843E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sz w:val="20"/>
      </w:rPr>
    </w:lvl>
  </w:abstractNum>
  <w:abstractNum w:abstractNumId="6">
    <w:nsid w:val="3F2351AE"/>
    <w:multiLevelType w:val="hybridMultilevel"/>
    <w:tmpl w:val="371A608A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F2E0E38"/>
    <w:multiLevelType w:val="hybridMultilevel"/>
    <w:tmpl w:val="65A49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E5B48"/>
    <w:multiLevelType w:val="hybridMultilevel"/>
    <w:tmpl w:val="26F4A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3222A"/>
    <w:multiLevelType w:val="hybridMultilevel"/>
    <w:tmpl w:val="21B0E318"/>
    <w:lvl w:ilvl="0" w:tplc="86D2BC6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F2430"/>
    <w:multiLevelType w:val="hybridMultilevel"/>
    <w:tmpl w:val="AFBAFD3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539B6"/>
    <w:multiLevelType w:val="hybridMultilevel"/>
    <w:tmpl w:val="90D48114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6BE5065B"/>
    <w:multiLevelType w:val="hybridMultilevel"/>
    <w:tmpl w:val="12861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12F66"/>
    <w:multiLevelType w:val="hybridMultilevel"/>
    <w:tmpl w:val="53D45B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3258C"/>
    <w:multiLevelType w:val="hybridMultilevel"/>
    <w:tmpl w:val="2D884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E5"/>
    <w:rsid w:val="000002CB"/>
    <w:rsid w:val="00011AF8"/>
    <w:rsid w:val="000249E0"/>
    <w:rsid w:val="00032C21"/>
    <w:rsid w:val="001102E8"/>
    <w:rsid w:val="00144759"/>
    <w:rsid w:val="001724A7"/>
    <w:rsid w:val="001947B6"/>
    <w:rsid w:val="001D6785"/>
    <w:rsid w:val="001E6FBF"/>
    <w:rsid w:val="00231CEC"/>
    <w:rsid w:val="00254F5F"/>
    <w:rsid w:val="00256367"/>
    <w:rsid w:val="00264518"/>
    <w:rsid w:val="00265DBC"/>
    <w:rsid w:val="002C7B96"/>
    <w:rsid w:val="002D082E"/>
    <w:rsid w:val="002D69B4"/>
    <w:rsid w:val="003066DA"/>
    <w:rsid w:val="003363AF"/>
    <w:rsid w:val="00362A9D"/>
    <w:rsid w:val="00362E97"/>
    <w:rsid w:val="00366C4C"/>
    <w:rsid w:val="00373A96"/>
    <w:rsid w:val="003C01E5"/>
    <w:rsid w:val="003F095E"/>
    <w:rsid w:val="003F0E05"/>
    <w:rsid w:val="00410D7F"/>
    <w:rsid w:val="004334C6"/>
    <w:rsid w:val="00435487"/>
    <w:rsid w:val="00442D28"/>
    <w:rsid w:val="00446B93"/>
    <w:rsid w:val="00486603"/>
    <w:rsid w:val="004D4EA4"/>
    <w:rsid w:val="004E6A58"/>
    <w:rsid w:val="00505AF7"/>
    <w:rsid w:val="00512420"/>
    <w:rsid w:val="00524E12"/>
    <w:rsid w:val="0054374B"/>
    <w:rsid w:val="005719AD"/>
    <w:rsid w:val="005B1924"/>
    <w:rsid w:val="005D5011"/>
    <w:rsid w:val="00607098"/>
    <w:rsid w:val="00610E73"/>
    <w:rsid w:val="00614113"/>
    <w:rsid w:val="0066724D"/>
    <w:rsid w:val="00691517"/>
    <w:rsid w:val="006A0FF4"/>
    <w:rsid w:val="006D0863"/>
    <w:rsid w:val="006D2633"/>
    <w:rsid w:val="006E5A64"/>
    <w:rsid w:val="006E5DFA"/>
    <w:rsid w:val="00713D20"/>
    <w:rsid w:val="00725A4B"/>
    <w:rsid w:val="007269CC"/>
    <w:rsid w:val="00740821"/>
    <w:rsid w:val="0077166A"/>
    <w:rsid w:val="00796C99"/>
    <w:rsid w:val="007C400F"/>
    <w:rsid w:val="007D3D3A"/>
    <w:rsid w:val="007E7ECC"/>
    <w:rsid w:val="00802C51"/>
    <w:rsid w:val="00835ECF"/>
    <w:rsid w:val="00857DF3"/>
    <w:rsid w:val="008A2B54"/>
    <w:rsid w:val="008C6BA2"/>
    <w:rsid w:val="008E0CF7"/>
    <w:rsid w:val="008F539E"/>
    <w:rsid w:val="00940D74"/>
    <w:rsid w:val="00947F7E"/>
    <w:rsid w:val="00950592"/>
    <w:rsid w:val="00955669"/>
    <w:rsid w:val="0095773C"/>
    <w:rsid w:val="00991411"/>
    <w:rsid w:val="00995763"/>
    <w:rsid w:val="009B6A66"/>
    <w:rsid w:val="009C2DD5"/>
    <w:rsid w:val="00A87958"/>
    <w:rsid w:val="00B218D4"/>
    <w:rsid w:val="00B42B30"/>
    <w:rsid w:val="00B771E9"/>
    <w:rsid w:val="00BA648A"/>
    <w:rsid w:val="00BB654E"/>
    <w:rsid w:val="00BC30D3"/>
    <w:rsid w:val="00BD12CF"/>
    <w:rsid w:val="00C42B69"/>
    <w:rsid w:val="00C5739A"/>
    <w:rsid w:val="00C6339C"/>
    <w:rsid w:val="00CE0643"/>
    <w:rsid w:val="00D27A9F"/>
    <w:rsid w:val="00D72A2F"/>
    <w:rsid w:val="00D75244"/>
    <w:rsid w:val="00DF6A53"/>
    <w:rsid w:val="00E459FB"/>
    <w:rsid w:val="00E4709A"/>
    <w:rsid w:val="00EC01CF"/>
    <w:rsid w:val="00EE1255"/>
    <w:rsid w:val="00F24CF2"/>
    <w:rsid w:val="00F26856"/>
    <w:rsid w:val="00F34110"/>
    <w:rsid w:val="00FB6AA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Sinespaciado">
    <w:name w:val="No Spacing"/>
    <w:uiPriority w:val="1"/>
    <w:qFormat/>
    <w:rsid w:val="00E470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08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Sinespaciado">
    <w:name w:val="No Spacing"/>
    <w:uiPriority w:val="1"/>
    <w:qFormat/>
    <w:rsid w:val="00E470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08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besameza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Usuario</cp:lastModifiedBy>
  <cp:revision>2</cp:revision>
  <cp:lastPrinted>2017-05-02T15:44:00Z</cp:lastPrinted>
  <dcterms:created xsi:type="dcterms:W3CDTF">2017-05-15T13:21:00Z</dcterms:created>
  <dcterms:modified xsi:type="dcterms:W3CDTF">2017-05-15T13:21:00Z</dcterms:modified>
</cp:coreProperties>
</file>