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3E" w:rsidRPr="00884D3E" w:rsidRDefault="00884D3E" w:rsidP="00ED4466">
      <w:pPr>
        <w:pStyle w:val="Encabezamientoopiedepgina0"/>
        <w:shd w:val="clear" w:color="auto" w:fill="auto"/>
        <w:spacing w:line="240" w:lineRule="auto"/>
        <w:jc w:val="center"/>
        <w:rPr>
          <w:b w:val="0"/>
        </w:rPr>
      </w:pPr>
      <w:r w:rsidRPr="00884D3E">
        <w:rPr>
          <w:rStyle w:val="Encabezamientoopiedepgina1"/>
          <w:b/>
          <w:bCs/>
        </w:rPr>
        <w:t>UNIVERSIDAD NACIONAL JOSE FAUSTINO SANCHEZ CARRÍON</w:t>
      </w:r>
    </w:p>
    <w:p w:rsidR="00E26AAC" w:rsidRDefault="007E28E0" w:rsidP="00ED4466">
      <w:pPr>
        <w:pStyle w:val="Cuerpodeltexto0"/>
        <w:shd w:val="clear" w:color="auto" w:fill="auto"/>
        <w:spacing w:after="235" w:line="240" w:lineRule="auto"/>
        <w:ind w:right="240" w:firstLine="0"/>
        <w:rPr>
          <w:b/>
          <w:u w:val="single"/>
        </w:rPr>
      </w:pPr>
      <w:r w:rsidRPr="00884D3E">
        <w:rPr>
          <w:rStyle w:val="Cuerpodeltexto1"/>
          <w:b/>
        </w:rPr>
        <w:t>FACULTAD DE CIENCIAS SOCIALES</w:t>
      </w:r>
      <w:r w:rsidRPr="00884D3E">
        <w:rPr>
          <w:b/>
          <w:u w:val="single"/>
        </w:rPr>
        <w:t xml:space="preserve"> </w:t>
      </w:r>
    </w:p>
    <w:p w:rsidR="008346B7" w:rsidRPr="00884D3E" w:rsidRDefault="007E28E0" w:rsidP="00ED4466">
      <w:pPr>
        <w:pStyle w:val="Cuerpodeltexto0"/>
        <w:shd w:val="clear" w:color="auto" w:fill="auto"/>
        <w:spacing w:after="235" w:line="240" w:lineRule="auto"/>
        <w:ind w:right="240" w:firstLine="0"/>
        <w:rPr>
          <w:b/>
        </w:rPr>
      </w:pPr>
      <w:r w:rsidRPr="00884D3E">
        <w:rPr>
          <w:rStyle w:val="Cuerpodeltexto1"/>
          <w:b/>
        </w:rPr>
        <w:t>ESCUELA PROFESIONAL DE SOCIOLOGÍA</w:t>
      </w:r>
    </w:p>
    <w:p w:rsidR="008346B7" w:rsidRPr="00884D3E" w:rsidRDefault="007E28E0" w:rsidP="00ED4466">
      <w:pPr>
        <w:pStyle w:val="Ttulo10"/>
        <w:keepNext/>
        <w:keepLines/>
        <w:shd w:val="clear" w:color="auto" w:fill="auto"/>
        <w:spacing w:before="0" w:after="643" w:line="240" w:lineRule="auto"/>
        <w:ind w:right="240"/>
        <w:rPr>
          <w:b w:val="0"/>
          <w:sz w:val="24"/>
          <w:szCs w:val="24"/>
        </w:rPr>
      </w:pPr>
      <w:bookmarkStart w:id="0" w:name="bookmark0"/>
      <w:r w:rsidRPr="00884D3E">
        <w:rPr>
          <w:rStyle w:val="Ttulo11"/>
          <w:b/>
          <w:bCs/>
          <w:sz w:val="32"/>
          <w:szCs w:val="24"/>
        </w:rPr>
        <w:t>SÍLABO</w:t>
      </w:r>
      <w:bookmarkEnd w:id="0"/>
    </w:p>
    <w:p w:rsidR="008346B7" w:rsidRPr="00884D3E" w:rsidRDefault="004817D6" w:rsidP="00ED4466">
      <w:pPr>
        <w:pStyle w:val="Cuerpodeltexto0"/>
        <w:shd w:val="clear" w:color="auto" w:fill="auto"/>
        <w:spacing w:after="607" w:line="240" w:lineRule="auto"/>
        <w:ind w:firstLine="0"/>
        <w:jc w:val="left"/>
      </w:pPr>
      <w:r w:rsidRPr="00884D3E">
        <w:rPr>
          <w:b/>
        </w:rPr>
        <w:t>ASIGNATURA:</w:t>
      </w:r>
      <w:r w:rsidRPr="00884D3E">
        <w:t xml:space="preserve"> </w:t>
      </w:r>
      <w:r w:rsidRPr="00ED4466">
        <w:rPr>
          <w:b/>
        </w:rPr>
        <w:t>SOCIOLOGÍA</w:t>
      </w:r>
      <w:r w:rsidR="007E28E0" w:rsidRPr="00ED4466">
        <w:rPr>
          <w:b/>
        </w:rPr>
        <w:t xml:space="preserve"> </w:t>
      </w:r>
      <w:r w:rsidR="00ED4466" w:rsidRPr="00ED4466">
        <w:rPr>
          <w:b/>
        </w:rPr>
        <w:t>Y ESTUDIOS POSTCOLONIALES</w:t>
      </w:r>
    </w:p>
    <w:p w:rsidR="008346B7" w:rsidRPr="00884D3E" w:rsidRDefault="007E28E0" w:rsidP="00ED4466">
      <w:pPr>
        <w:pStyle w:val="Cuerpodeltexto0"/>
        <w:numPr>
          <w:ilvl w:val="0"/>
          <w:numId w:val="16"/>
        </w:numPr>
        <w:shd w:val="clear" w:color="auto" w:fill="auto"/>
        <w:spacing w:after="0" w:line="240" w:lineRule="auto"/>
        <w:ind w:left="560" w:hanging="490"/>
        <w:jc w:val="left"/>
        <w:rPr>
          <w:b/>
          <w:u w:val="single"/>
        </w:rPr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884D3E">
        <w:rPr>
          <w:b/>
          <w:u w:val="single"/>
        </w:rPr>
        <w:t>DATOS GENERALES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lastRenderedPageBreak/>
        <w:t>Código de Asignatura</w:t>
      </w:r>
      <w:bookmarkStart w:id="1" w:name="_GoBack"/>
      <w:bookmarkEnd w:id="1"/>
      <w:r w:rsidR="00884D3E">
        <w:tab/>
        <w:t>:</w:t>
      </w:r>
      <w:r w:rsidR="00884D3E" w:rsidRPr="00884D3E">
        <w:t xml:space="preserve"> </w:t>
      </w:r>
      <w:r w:rsidR="00884D3E">
        <w:tab/>
      </w:r>
      <w:r w:rsidR="00ED4466">
        <w:t>8806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Escuela Académica Profesional</w:t>
      </w:r>
      <w:r w:rsidR="00884D3E">
        <w:tab/>
        <w:t>:</w:t>
      </w:r>
      <w:r w:rsidR="00884D3E">
        <w:tab/>
      </w:r>
      <w:r w:rsidR="00884D3E" w:rsidRPr="00884D3E">
        <w:t>Sociología</w:t>
      </w:r>
    </w:p>
    <w:p w:rsidR="008346B7" w:rsidRPr="00884D3E" w:rsidRDefault="007E28E0" w:rsidP="00ED4466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right="-994" w:hanging="426"/>
      </w:pPr>
      <w:r w:rsidRPr="00884D3E">
        <w:t>Departamento Académico</w:t>
      </w:r>
      <w:r w:rsidR="00884D3E">
        <w:tab/>
        <w:t>:</w:t>
      </w:r>
      <w:r w:rsidR="00884D3E">
        <w:tab/>
      </w:r>
      <w:r w:rsidR="00884D3E" w:rsidRPr="00884D3E">
        <w:t>Ciencias Sociales</w:t>
      </w:r>
      <w:r w:rsidR="00ED4466">
        <w:t xml:space="preserve"> y Comunicación 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Ciclo Académico</w:t>
      </w:r>
      <w:r w:rsidR="00884D3E">
        <w:tab/>
        <w:t>:</w:t>
      </w:r>
      <w:r w:rsidR="00884D3E">
        <w:tab/>
      </w:r>
      <w:proofErr w:type="spellStart"/>
      <w:r w:rsidR="00884D3E" w:rsidRPr="00830E47">
        <w:rPr>
          <w:rStyle w:val="Cuerpodeltexto2Negrita"/>
          <w:b w:val="0"/>
        </w:rPr>
        <w:t>VIl</w:t>
      </w:r>
      <w:r w:rsidR="00ED4466">
        <w:rPr>
          <w:rStyle w:val="Cuerpodeltexto2Negrita"/>
          <w:b w:val="0"/>
        </w:rPr>
        <w:t>I</w:t>
      </w:r>
      <w:proofErr w:type="spellEnd"/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Número de créditos</w:t>
      </w:r>
      <w:r w:rsidR="00ED4466">
        <w:tab/>
        <w:t>:</w:t>
      </w:r>
      <w:r w:rsidR="00ED4466">
        <w:tab/>
        <w:t>04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Plan de estudio</w:t>
      </w:r>
      <w:r w:rsidR="00884D3E">
        <w:tab/>
        <w:t>:</w:t>
      </w:r>
      <w:r w:rsidR="00884D3E">
        <w:tab/>
        <w:t>07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Condición</w:t>
      </w:r>
      <w:r w:rsidR="00884D3E">
        <w:tab/>
        <w:t>:</w:t>
      </w:r>
      <w:r w:rsidR="00884D3E">
        <w:tab/>
      </w:r>
      <w:r w:rsidR="00884D3E" w:rsidRPr="00884D3E">
        <w:t>Obligatorio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Horas Semanales</w:t>
      </w:r>
      <w:r w:rsidR="00884D3E">
        <w:tab/>
        <w:t>:</w:t>
      </w:r>
      <w:r w:rsidR="00884D3E">
        <w:tab/>
      </w:r>
      <w:r w:rsidR="00884D3E" w:rsidRPr="00884D3E">
        <w:t>0</w:t>
      </w:r>
      <w:r w:rsidR="00ED4466">
        <w:t>5</w:t>
      </w:r>
      <w:r w:rsidR="00884D3E" w:rsidRPr="00884D3E">
        <w:t xml:space="preserve"> horas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Pre requisito</w:t>
      </w:r>
      <w:r w:rsidR="00884D3E">
        <w:tab/>
        <w:t>:</w:t>
      </w:r>
      <w:r w:rsidR="00884D3E">
        <w:tab/>
      </w:r>
      <w:r w:rsidR="00ED4466">
        <w:t>77</w:t>
      </w:r>
      <w:r w:rsidR="00884D3E">
        <w:t>06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538"/>
          <w:tab w:val="left" w:pos="993"/>
          <w:tab w:val="left" w:pos="4606"/>
          <w:tab w:val="left" w:pos="5103"/>
        </w:tabs>
        <w:ind w:left="993" w:hanging="426"/>
      </w:pPr>
      <w:r w:rsidRPr="00884D3E">
        <w:t>Semestre Académico</w:t>
      </w:r>
      <w:r w:rsidR="00884D3E">
        <w:tab/>
        <w:t>:</w:t>
      </w:r>
      <w:r w:rsidR="00884D3E">
        <w:tab/>
        <w:t>201</w:t>
      </w:r>
      <w:r w:rsidR="004817D6">
        <w:t xml:space="preserve">7 – I </w:t>
      </w:r>
    </w:p>
    <w:p w:rsid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 xml:space="preserve">Docente </w:t>
      </w:r>
      <w:r w:rsidR="00884D3E">
        <w:tab/>
        <w:t>:</w:t>
      </w:r>
      <w:r w:rsidR="00884D3E">
        <w:tab/>
      </w:r>
      <w:r w:rsidR="00884D3E" w:rsidRPr="00884D3E">
        <w:t>Changa Huertas, Gerardo</w:t>
      </w:r>
    </w:p>
    <w:p w:rsidR="00884D3E" w:rsidRDefault="007E28E0" w:rsidP="00884D3E">
      <w:pPr>
        <w:pStyle w:val="Cuerpodeltexto20"/>
        <w:shd w:val="clear" w:color="auto" w:fill="auto"/>
        <w:tabs>
          <w:tab w:val="left" w:pos="993"/>
          <w:tab w:val="left" w:pos="4606"/>
          <w:tab w:val="left" w:pos="5103"/>
        </w:tabs>
        <w:ind w:left="993" w:firstLine="0"/>
      </w:pPr>
      <w:r w:rsidRPr="00884D3E">
        <w:t xml:space="preserve">Colegiatura </w:t>
      </w:r>
      <w:r w:rsidR="00884D3E">
        <w:tab/>
        <w:t>:</w:t>
      </w:r>
      <w:r w:rsidR="00884D3E">
        <w:tab/>
        <w:t>340</w:t>
      </w:r>
    </w:p>
    <w:p w:rsidR="008346B7" w:rsidRPr="00884D3E" w:rsidRDefault="007E28E0" w:rsidP="00884D3E">
      <w:pPr>
        <w:pStyle w:val="Cuerpodeltexto20"/>
        <w:shd w:val="clear" w:color="auto" w:fill="auto"/>
        <w:tabs>
          <w:tab w:val="left" w:pos="993"/>
          <w:tab w:val="left" w:pos="4606"/>
          <w:tab w:val="left" w:pos="5103"/>
        </w:tabs>
        <w:ind w:left="993" w:firstLine="0"/>
      </w:pPr>
      <w:r w:rsidRPr="00884D3E">
        <w:t>Correo electrónico</w:t>
      </w:r>
      <w:r w:rsidR="00884D3E">
        <w:tab/>
        <w:t>:</w:t>
      </w:r>
      <w:r w:rsidR="00884D3E">
        <w:tab/>
      </w:r>
      <w:r w:rsidR="00884D3E" w:rsidRPr="00884D3E">
        <w:rPr>
          <w:lang w:val="es-PE"/>
        </w:rPr>
        <w:t>gerardochanga@hotmail.com</w:t>
      </w:r>
    </w:p>
    <w:p w:rsidR="008346B7" w:rsidRPr="00884D3E" w:rsidRDefault="008346B7">
      <w:pPr>
        <w:pStyle w:val="Cuerpodeltexto30"/>
        <w:shd w:val="clear" w:color="auto" w:fill="auto"/>
        <w:spacing w:line="230" w:lineRule="exact"/>
        <w:ind w:left="560"/>
        <w:rPr>
          <w:sz w:val="24"/>
          <w:szCs w:val="24"/>
        </w:rPr>
      </w:pPr>
    </w:p>
    <w:p w:rsidR="008346B7" w:rsidRPr="00884D3E" w:rsidRDefault="007E28E0" w:rsidP="00884D3E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</w:pPr>
      <w:r w:rsidRPr="00884D3E">
        <w:rPr>
          <w:b/>
          <w:u w:val="single"/>
        </w:rPr>
        <w:t>SUMILLA</w:t>
      </w:r>
    </w:p>
    <w:p w:rsidR="008346B7" w:rsidRPr="00884D3E" w:rsidRDefault="00ED4466" w:rsidP="0028462F">
      <w:pPr>
        <w:pStyle w:val="Cuerpodeltexto20"/>
        <w:shd w:val="clear" w:color="auto" w:fill="auto"/>
        <w:spacing w:line="418" w:lineRule="exact"/>
        <w:ind w:left="760" w:firstLine="0"/>
        <w:jc w:val="both"/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proofErr w:type="spellStart"/>
      <w:r>
        <w:t>Anibal</w:t>
      </w:r>
      <w:proofErr w:type="spellEnd"/>
      <w:r>
        <w:t xml:space="preserve"> Quijano, </w:t>
      </w:r>
      <w:proofErr w:type="spellStart"/>
      <w:r>
        <w:t>Hormi</w:t>
      </w:r>
      <w:proofErr w:type="spellEnd"/>
      <w:r>
        <w:t xml:space="preserve"> K. </w:t>
      </w:r>
      <w:proofErr w:type="spellStart"/>
      <w:r>
        <w:t>Bhabha</w:t>
      </w:r>
      <w:proofErr w:type="spellEnd"/>
      <w:r>
        <w:t xml:space="preserve">, </w:t>
      </w:r>
      <w:proofErr w:type="spellStart"/>
      <w:r>
        <w:t>Wieviorka</w:t>
      </w:r>
      <w:proofErr w:type="spellEnd"/>
      <w:r>
        <w:t xml:space="preserve">, </w:t>
      </w:r>
      <w:proofErr w:type="spellStart"/>
      <w:r>
        <w:t>Gayatris</w:t>
      </w:r>
      <w:proofErr w:type="spellEnd"/>
      <w:r>
        <w:t xml:space="preserve">, </w:t>
      </w:r>
      <w:proofErr w:type="spellStart"/>
      <w:r>
        <w:t>Eduard</w:t>
      </w:r>
      <w:proofErr w:type="spellEnd"/>
      <w:r>
        <w:t xml:space="preserve"> Said, Frank </w:t>
      </w:r>
      <w:proofErr w:type="spellStart"/>
      <w:r>
        <w:t>Fanon</w:t>
      </w:r>
      <w:proofErr w:type="spellEnd"/>
      <w:r>
        <w:t xml:space="preserve">. Desarrollo de la República del Perú. Partido Político del Perú. Los Acontecimientos Europeo y el Neocolonialismo europeo en el siglo XIX. Aspecto económico y social del Perú. El Imperialismo Inglés y la Segunda Revolución Industrial Europea. La crisis nacional del Perú. La guerra del Guano y del Salitre.   </w:t>
      </w: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</w:pPr>
      <w:r w:rsidRPr="00884D3E">
        <w:rPr>
          <w:b/>
          <w:bCs/>
        </w:rPr>
        <w:lastRenderedPageBreak/>
        <w:t>OBJETIVOS</w:t>
      </w:r>
      <w:r w:rsidRPr="00884D3E">
        <w:rPr>
          <w:rStyle w:val="Cuerpodeltexto51"/>
          <w:sz w:val="24"/>
          <w:szCs w:val="24"/>
        </w:rPr>
        <w:t>:</w:t>
      </w:r>
    </w:p>
    <w:p w:rsidR="008346B7" w:rsidRPr="00884D3E" w:rsidRDefault="007E28E0" w:rsidP="0028462F">
      <w:pPr>
        <w:pStyle w:val="Cuerpodeltexto5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13" w:lineRule="exact"/>
        <w:ind w:left="1134" w:hanging="563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Objetivos Generales</w:t>
      </w:r>
    </w:p>
    <w:p w:rsidR="008346B7" w:rsidRPr="00884D3E" w:rsidRDefault="00ED4466" w:rsidP="0028462F">
      <w:pPr>
        <w:pStyle w:val="Cuerpodeltexto0"/>
        <w:numPr>
          <w:ilvl w:val="0"/>
          <w:numId w:val="3"/>
        </w:numPr>
        <w:shd w:val="clear" w:color="auto" w:fill="auto"/>
        <w:spacing w:after="0" w:line="413" w:lineRule="exact"/>
        <w:ind w:left="1418" w:hanging="284"/>
        <w:jc w:val="both"/>
      </w:pPr>
      <w:r>
        <w:t>Explicar el desarrollo de la República del Perú hasta 1879 y su relación con algunos acontecimientos mundiales.</w:t>
      </w:r>
    </w:p>
    <w:p w:rsidR="008346B7" w:rsidRPr="00884D3E" w:rsidRDefault="00ED4466" w:rsidP="0028462F">
      <w:pPr>
        <w:pStyle w:val="Cuerpodeltexto0"/>
        <w:numPr>
          <w:ilvl w:val="0"/>
          <w:numId w:val="3"/>
        </w:numPr>
        <w:shd w:val="clear" w:color="auto" w:fill="auto"/>
        <w:spacing w:after="0" w:line="413" w:lineRule="exact"/>
        <w:ind w:left="1418" w:hanging="284"/>
        <w:jc w:val="both"/>
      </w:pPr>
      <w:r>
        <w:t>Describir los primeros Partidos Políticos en el Perú, los acontecimientos europeos y el Neocolonialismo Europeo en el siglo XIX.</w:t>
      </w:r>
    </w:p>
    <w:p w:rsidR="008346B7" w:rsidRPr="00884D3E" w:rsidRDefault="00ED4466" w:rsidP="0028462F">
      <w:pPr>
        <w:pStyle w:val="Cuerpodeltexto0"/>
        <w:numPr>
          <w:ilvl w:val="0"/>
          <w:numId w:val="3"/>
        </w:numPr>
        <w:shd w:val="clear" w:color="auto" w:fill="auto"/>
        <w:spacing w:after="0" w:line="413" w:lineRule="exact"/>
        <w:ind w:left="1418" w:hanging="284"/>
        <w:jc w:val="both"/>
      </w:pPr>
      <w:r>
        <w:t xml:space="preserve">Reflexionar sobre el aspecto económico social del Perú (1879), el Imperialismo Inglés y la Segunda Revolución Industrial Europea. </w:t>
      </w:r>
    </w:p>
    <w:p w:rsidR="008346B7" w:rsidRPr="00884D3E" w:rsidRDefault="00ED4466" w:rsidP="0028462F">
      <w:pPr>
        <w:pStyle w:val="Cuerpodeltexto0"/>
        <w:numPr>
          <w:ilvl w:val="0"/>
          <w:numId w:val="3"/>
        </w:numPr>
        <w:shd w:val="clear" w:color="auto" w:fill="auto"/>
        <w:spacing w:after="490" w:line="413" w:lineRule="exact"/>
        <w:ind w:left="1418" w:hanging="284"/>
        <w:jc w:val="both"/>
      </w:pPr>
      <w:r>
        <w:t xml:space="preserve">La crisis Nacional del Perú, la Guerra del Guano y del Salitre hasta 1879. </w:t>
      </w:r>
    </w:p>
    <w:p w:rsidR="008346B7" w:rsidRPr="00884D3E" w:rsidRDefault="007E28E0" w:rsidP="0028462F">
      <w:pPr>
        <w:pStyle w:val="Cuerpodeltexto5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13" w:lineRule="exact"/>
        <w:ind w:left="1134" w:hanging="563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OBJETIVOS ESPECÍFICOS</w:t>
      </w:r>
    </w:p>
    <w:p w:rsidR="00ED4466" w:rsidRDefault="00ED4466" w:rsidP="00ED4466">
      <w:pPr>
        <w:pStyle w:val="Cuerpodeltexto50"/>
        <w:shd w:val="clear" w:color="auto" w:fill="auto"/>
        <w:spacing w:after="0" w:line="360" w:lineRule="auto"/>
        <w:ind w:left="2552" w:hanging="1418"/>
        <w:jc w:val="both"/>
        <w:rPr>
          <w:sz w:val="24"/>
          <w:szCs w:val="24"/>
        </w:rPr>
      </w:pPr>
    </w:p>
    <w:p w:rsidR="008346B7" w:rsidRPr="00884D3E" w:rsidRDefault="007E28E0" w:rsidP="00ED4466">
      <w:pPr>
        <w:pStyle w:val="Cuerpodeltexto50"/>
        <w:shd w:val="clear" w:color="auto" w:fill="auto"/>
        <w:spacing w:after="0" w:line="360" w:lineRule="auto"/>
        <w:ind w:left="2552" w:hanging="1418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</w:t>
      </w:r>
      <w:r w:rsidR="00314679" w:rsidRPr="00884D3E">
        <w:rPr>
          <w:sz w:val="24"/>
          <w:szCs w:val="24"/>
        </w:rPr>
        <w:t>I:</w:t>
      </w:r>
      <w:r w:rsidRPr="00884D3E">
        <w:rPr>
          <w:sz w:val="24"/>
          <w:szCs w:val="24"/>
        </w:rPr>
        <w:t xml:space="preserve"> El </w:t>
      </w:r>
      <w:r w:rsidR="00ED4466">
        <w:rPr>
          <w:sz w:val="24"/>
          <w:szCs w:val="24"/>
        </w:rPr>
        <w:t xml:space="preserve">desarrollo de la República del Perú hasta 1879 y su relación con algunos acontecimientos mundiales. </w:t>
      </w:r>
    </w:p>
    <w:p w:rsidR="00ED4466" w:rsidRDefault="00ED4466" w:rsidP="0028462F">
      <w:pPr>
        <w:pStyle w:val="Cuerpodeltexto0"/>
        <w:numPr>
          <w:ilvl w:val="0"/>
          <w:numId w:val="4"/>
        </w:numPr>
        <w:shd w:val="clear" w:color="auto" w:fill="auto"/>
        <w:spacing w:after="116" w:line="413" w:lineRule="exact"/>
        <w:ind w:left="1418" w:hanging="280"/>
        <w:jc w:val="both"/>
      </w:pPr>
      <w:r>
        <w:t>Identificar la estructura jurídica, política y primer militarismo en el Perú hasta 1879.</w:t>
      </w:r>
    </w:p>
    <w:p w:rsidR="00ED4466" w:rsidRDefault="00ED4466" w:rsidP="0028462F">
      <w:pPr>
        <w:pStyle w:val="Cuerpodeltexto0"/>
        <w:numPr>
          <w:ilvl w:val="0"/>
          <w:numId w:val="4"/>
        </w:numPr>
        <w:shd w:val="clear" w:color="auto" w:fill="auto"/>
        <w:spacing w:after="116" w:line="413" w:lineRule="exact"/>
        <w:ind w:left="1418" w:hanging="280"/>
        <w:jc w:val="both"/>
      </w:pPr>
      <w:r>
        <w:t xml:space="preserve">Reconocer las razones para organizar la Confederación Peruano – </w:t>
      </w:r>
      <w:proofErr w:type="gramStart"/>
      <w:r>
        <w:t>Boliviano</w:t>
      </w:r>
      <w:proofErr w:type="gramEnd"/>
      <w:r>
        <w:t>.</w:t>
      </w:r>
    </w:p>
    <w:p w:rsidR="00ED4466" w:rsidRDefault="00ED4466" w:rsidP="0028462F">
      <w:pPr>
        <w:pStyle w:val="Cuerpodeltexto0"/>
        <w:numPr>
          <w:ilvl w:val="0"/>
          <w:numId w:val="4"/>
        </w:numPr>
        <w:shd w:val="clear" w:color="auto" w:fill="auto"/>
        <w:spacing w:after="116" w:line="413" w:lineRule="exact"/>
        <w:ind w:left="1418" w:hanging="280"/>
        <w:jc w:val="both"/>
      </w:pPr>
      <w:r>
        <w:t>Conocer el pensamiento político del Perú en el siglo XIX, identificando los liberales y conservadores.</w:t>
      </w:r>
    </w:p>
    <w:p w:rsidR="008346B7" w:rsidRPr="00884D3E" w:rsidRDefault="00ED4466" w:rsidP="0028462F">
      <w:pPr>
        <w:pStyle w:val="Cuerpodeltexto0"/>
        <w:numPr>
          <w:ilvl w:val="0"/>
          <w:numId w:val="4"/>
        </w:numPr>
        <w:shd w:val="clear" w:color="auto" w:fill="auto"/>
        <w:spacing w:after="116" w:line="413" w:lineRule="exact"/>
        <w:ind w:left="1418" w:hanging="280"/>
        <w:jc w:val="both"/>
      </w:pPr>
      <w:r>
        <w:t xml:space="preserve">Indicar la transcendencia de los Gobiernos de Ramón Castilla y la Guerra con España.  </w:t>
      </w:r>
    </w:p>
    <w:p w:rsidR="00ED4466" w:rsidRDefault="00ED4466" w:rsidP="00ED4466">
      <w:pPr>
        <w:pStyle w:val="Cuerpodeltexto50"/>
        <w:shd w:val="clear" w:color="auto" w:fill="auto"/>
        <w:spacing w:after="0" w:line="360" w:lineRule="auto"/>
        <w:ind w:left="2552" w:hanging="1418"/>
        <w:jc w:val="both"/>
        <w:rPr>
          <w:sz w:val="24"/>
          <w:szCs w:val="24"/>
        </w:rPr>
      </w:pPr>
    </w:p>
    <w:p w:rsidR="008346B7" w:rsidRPr="00884D3E" w:rsidRDefault="007E28E0" w:rsidP="00ED4466">
      <w:pPr>
        <w:pStyle w:val="Cuerpodeltexto50"/>
        <w:shd w:val="clear" w:color="auto" w:fill="auto"/>
        <w:spacing w:after="0" w:line="360" w:lineRule="auto"/>
        <w:ind w:left="2552" w:hanging="1418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</w:t>
      </w:r>
      <w:r w:rsidR="00314679" w:rsidRPr="00884D3E">
        <w:rPr>
          <w:sz w:val="24"/>
          <w:szCs w:val="24"/>
        </w:rPr>
        <w:t>II:</w:t>
      </w:r>
      <w:r w:rsidRPr="00884D3E">
        <w:rPr>
          <w:sz w:val="24"/>
          <w:szCs w:val="24"/>
        </w:rPr>
        <w:t xml:space="preserve"> </w:t>
      </w:r>
      <w:r w:rsidR="00ED4466">
        <w:rPr>
          <w:sz w:val="24"/>
          <w:szCs w:val="24"/>
        </w:rPr>
        <w:t>Los primeros partidos Políticos del Perú, los acontecimientos europeos y el Neocolonialismo Europeo en el siglo XIX.</w:t>
      </w:r>
    </w:p>
    <w:p w:rsidR="00ED4466" w:rsidRDefault="00ED4466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>
        <w:t>Describir los Primeros Partidos Políticos del Perú, los acontecimientos europeos y el Neocolonialismo Europeo en el siglo XIX.</w:t>
      </w:r>
    </w:p>
    <w:p w:rsidR="00ED4466" w:rsidRDefault="00ED4466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>
        <w:lastRenderedPageBreak/>
        <w:t>Explicar los acontecimientos Europeos en el siglo XIX.</w:t>
      </w:r>
    </w:p>
    <w:p w:rsidR="00ED4466" w:rsidRDefault="00ED4466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>
        <w:t>Analizar el neocolonialismo europeo y sus pretensiones en América del siglo XIX.</w:t>
      </w:r>
    </w:p>
    <w:p w:rsidR="00ED4466" w:rsidRDefault="00ED4466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>
        <w:t>Realizar las evaluaciones del Primer Bimestre.</w:t>
      </w:r>
    </w:p>
    <w:p w:rsidR="00830E47" w:rsidRDefault="00830E47">
      <w:pPr>
        <w:rPr>
          <w:rFonts w:ascii="Arial" w:eastAsia="Arial" w:hAnsi="Arial" w:cs="Arial"/>
          <w:b/>
          <w:bCs/>
        </w:rPr>
      </w:pPr>
    </w:p>
    <w:p w:rsidR="008346B7" w:rsidRPr="00884D3E" w:rsidRDefault="007E28E0" w:rsidP="00ED4466">
      <w:pPr>
        <w:pStyle w:val="Cuerpodeltexto50"/>
        <w:shd w:val="clear" w:color="auto" w:fill="auto"/>
        <w:spacing w:after="0" w:line="360" w:lineRule="auto"/>
        <w:ind w:left="2552" w:hanging="1418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</w:t>
      </w:r>
      <w:r w:rsidR="00314679" w:rsidRPr="00884D3E">
        <w:rPr>
          <w:sz w:val="24"/>
          <w:szCs w:val="24"/>
        </w:rPr>
        <w:t>III:</w:t>
      </w:r>
      <w:r w:rsidRPr="00884D3E">
        <w:rPr>
          <w:sz w:val="24"/>
          <w:szCs w:val="24"/>
        </w:rPr>
        <w:t xml:space="preserve"> </w:t>
      </w:r>
      <w:r w:rsidR="00ED4466">
        <w:rPr>
          <w:sz w:val="24"/>
          <w:szCs w:val="24"/>
        </w:rPr>
        <w:t>El aspecto económico social del Perú y del Mundo, el Imperialismo Inglés y la Segunda Revolución Industrial Europea hasta 1879</w:t>
      </w:r>
    </w:p>
    <w:p w:rsidR="00ED4466" w:rsidRDefault="00ED4466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>Relacionar el aspecto económico del Perú y del Mundo hasta 1879.</w:t>
      </w:r>
    </w:p>
    <w:p w:rsidR="00ED4466" w:rsidRDefault="00ED4466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>Describir la era victoriana y el Imperialismo Inglés.</w:t>
      </w:r>
    </w:p>
    <w:p w:rsidR="00ED4466" w:rsidRDefault="00ED4466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>Explicar la segunda Revolución Industrial Europea.</w:t>
      </w:r>
    </w:p>
    <w:p w:rsidR="00ED4466" w:rsidRDefault="00ED4466" w:rsidP="00ED4466">
      <w:pPr>
        <w:pStyle w:val="Cuerpodeltexto0"/>
        <w:shd w:val="clear" w:color="auto" w:fill="auto"/>
        <w:tabs>
          <w:tab w:val="left" w:pos="1418"/>
        </w:tabs>
        <w:spacing w:after="0" w:line="360" w:lineRule="auto"/>
        <w:ind w:left="1418" w:firstLine="0"/>
        <w:jc w:val="both"/>
      </w:pPr>
    </w:p>
    <w:p w:rsidR="008346B7" w:rsidRPr="00884D3E" w:rsidRDefault="00ED4466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 xml:space="preserve">Resaltar el aspecto social del Perú y del Mundo hasta 18978.    </w:t>
      </w:r>
    </w:p>
    <w:p w:rsidR="008346B7" w:rsidRPr="00884D3E" w:rsidRDefault="007E28E0" w:rsidP="00ED4466">
      <w:pPr>
        <w:pStyle w:val="Cuerpodeltexto50"/>
        <w:shd w:val="clear" w:color="auto" w:fill="auto"/>
        <w:spacing w:after="0" w:line="360" w:lineRule="auto"/>
        <w:ind w:left="2552" w:hanging="1418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</w:t>
      </w:r>
      <w:r w:rsidR="00314679" w:rsidRPr="00884D3E">
        <w:rPr>
          <w:sz w:val="24"/>
          <w:szCs w:val="24"/>
        </w:rPr>
        <w:t>IV:</w:t>
      </w:r>
      <w:r w:rsidRPr="00884D3E">
        <w:rPr>
          <w:sz w:val="24"/>
          <w:szCs w:val="24"/>
        </w:rPr>
        <w:t xml:space="preserve"> La</w:t>
      </w:r>
      <w:r w:rsidR="00ED4466">
        <w:rPr>
          <w:sz w:val="24"/>
          <w:szCs w:val="24"/>
        </w:rPr>
        <w:t xml:space="preserve"> crisis nacional del Perú, la Guerra del Guano y del Salitre.</w:t>
      </w:r>
    </w:p>
    <w:p w:rsidR="008346B7" w:rsidRDefault="0042070D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>
        <w:t>Describir los antecedentes de la guerra del guano y del salitre.</w:t>
      </w:r>
    </w:p>
    <w:p w:rsidR="0042070D" w:rsidRDefault="0042070D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>
        <w:t>Analizar el proceso de la guerra y del guano y del salitre.</w:t>
      </w:r>
    </w:p>
    <w:p w:rsidR="0042070D" w:rsidRDefault="0042070D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>
        <w:t>Analizar el fin de la guerra del guano, la reconstrucción nacional y los acontecimientos mundiales. Europeos en el siglo XIX.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1418"/>
        </w:tabs>
        <w:spacing w:after="0" w:line="360" w:lineRule="auto"/>
        <w:ind w:left="1418" w:right="200" w:firstLine="0"/>
        <w:jc w:val="both"/>
      </w:pP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360" w:lineRule="auto"/>
        <w:ind w:left="560" w:hanging="490"/>
        <w:jc w:val="both"/>
      </w:pPr>
      <w:r w:rsidRPr="00884D3E">
        <w:rPr>
          <w:rStyle w:val="Cuerpodeltexto51"/>
          <w:sz w:val="24"/>
          <w:szCs w:val="24"/>
        </w:rPr>
        <w:t>ESTRATEGIA METODOLÓGICA</w:t>
      </w:r>
    </w:p>
    <w:p w:rsidR="008346B7" w:rsidRPr="00884D3E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hanging="284"/>
        <w:jc w:val="both"/>
      </w:pPr>
      <w:r w:rsidRPr="00884D3E">
        <w:t>Método Magistral en las exposiciones.</w:t>
      </w:r>
    </w:p>
    <w:p w:rsidR="008346B7" w:rsidRPr="00884D3E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right="200" w:hanging="284"/>
        <w:jc w:val="both"/>
      </w:pPr>
      <w:r w:rsidRPr="00884D3E">
        <w:t>Uso de la técnica de estudio: la lectura, el fichaje, la exposición en clase y el dialogo.</w:t>
      </w:r>
    </w:p>
    <w:p w:rsidR="008346B7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hanging="284"/>
        <w:jc w:val="both"/>
        <w:rPr>
          <w:rStyle w:val="CuerpodeltextoExact"/>
          <w:spacing w:val="0"/>
          <w:sz w:val="24"/>
          <w:szCs w:val="24"/>
        </w:rPr>
      </w:pPr>
      <w:r w:rsidRPr="00884D3E">
        <w:t>Presentación y exposición de trabajos de asignación, la</w:t>
      </w:r>
      <w:r w:rsidR="00884D3E" w:rsidRPr="00884D3E">
        <w:t xml:space="preserve"> </w:t>
      </w:r>
      <w:r w:rsidR="00884D3E" w:rsidRPr="00884D3E">
        <w:rPr>
          <w:rStyle w:val="CuerpodeltextoExact"/>
          <w:spacing w:val="0"/>
          <w:sz w:val="24"/>
          <w:szCs w:val="24"/>
        </w:rPr>
        <w:t>participación del</w:t>
      </w:r>
      <w:r w:rsidR="00830E47">
        <w:rPr>
          <w:rStyle w:val="CuerpodeltextoExact"/>
          <w:spacing w:val="0"/>
          <w:sz w:val="24"/>
          <w:szCs w:val="24"/>
        </w:rPr>
        <w:t xml:space="preserve"> estudiante en</w:t>
      </w:r>
      <w:r w:rsidR="00884D3E" w:rsidRPr="00884D3E">
        <w:rPr>
          <w:rStyle w:val="CuerpodeltextoExact"/>
          <w:spacing w:val="0"/>
          <w:sz w:val="24"/>
          <w:szCs w:val="24"/>
        </w:rPr>
        <w:t xml:space="preserve"> e</w:t>
      </w:r>
      <w:r w:rsidR="0028462F">
        <w:rPr>
          <w:rStyle w:val="CuerpodeltextoExact"/>
          <w:spacing w:val="0"/>
          <w:sz w:val="24"/>
          <w:szCs w:val="24"/>
        </w:rPr>
        <w:t>l</w:t>
      </w:r>
      <w:r w:rsidR="00884D3E" w:rsidRPr="00884D3E">
        <w:rPr>
          <w:rStyle w:val="CuerpodeltextoExact"/>
          <w:spacing w:val="0"/>
          <w:sz w:val="24"/>
          <w:szCs w:val="24"/>
        </w:rPr>
        <w:t xml:space="preserve"> dialogo y debate.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51"/>
        </w:tabs>
        <w:spacing w:after="0" w:line="360" w:lineRule="auto"/>
        <w:ind w:left="851" w:firstLine="0"/>
        <w:jc w:val="both"/>
      </w:pP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360" w:lineRule="auto"/>
        <w:ind w:left="560" w:hanging="490"/>
        <w:jc w:val="both"/>
      </w:pPr>
      <w:r w:rsidRPr="00884D3E">
        <w:rPr>
          <w:rStyle w:val="Cuerpodeltexto51"/>
          <w:sz w:val="24"/>
          <w:szCs w:val="24"/>
        </w:rPr>
        <w:t>MEDIOS Y MATERIALES</w:t>
      </w:r>
    </w:p>
    <w:p w:rsidR="008346B7" w:rsidRPr="00884D3E" w:rsidRDefault="007E28E0" w:rsidP="0028462F">
      <w:pPr>
        <w:pStyle w:val="Cuerpodeltexto5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MEDIOS</w:t>
      </w:r>
    </w:p>
    <w:p w:rsidR="008346B7" w:rsidRPr="00884D3E" w:rsidRDefault="007E28E0" w:rsidP="0028462F">
      <w:pPr>
        <w:pStyle w:val="Cuerpodeltexto0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360" w:lineRule="auto"/>
        <w:ind w:left="1134" w:firstLine="0"/>
        <w:jc w:val="both"/>
      </w:pPr>
      <w:r w:rsidRPr="00884D3E">
        <w:t>Se tomara en cuenta: TV y DVD.</w:t>
      </w:r>
    </w:p>
    <w:p w:rsidR="008346B7" w:rsidRDefault="007E28E0" w:rsidP="0028462F">
      <w:pPr>
        <w:pStyle w:val="Cuerpodeltexto0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360" w:lineRule="auto"/>
        <w:ind w:left="1134" w:firstLine="0"/>
        <w:jc w:val="both"/>
      </w:pPr>
      <w:r w:rsidRPr="00884D3E">
        <w:t>El equipo de multimedia y computadora</w:t>
      </w:r>
    </w:p>
    <w:p w:rsidR="0042070D" w:rsidRPr="00884D3E" w:rsidRDefault="0042070D" w:rsidP="0042070D">
      <w:pPr>
        <w:pStyle w:val="Cuerpodeltexto0"/>
        <w:shd w:val="clear" w:color="auto" w:fill="auto"/>
        <w:tabs>
          <w:tab w:val="left" w:pos="854"/>
        </w:tabs>
        <w:spacing w:after="0" w:line="360" w:lineRule="auto"/>
        <w:ind w:left="1134" w:firstLine="0"/>
        <w:jc w:val="both"/>
      </w:pPr>
    </w:p>
    <w:p w:rsidR="008346B7" w:rsidRPr="00884D3E" w:rsidRDefault="007E28E0" w:rsidP="0028462F">
      <w:pPr>
        <w:pStyle w:val="Cuerpodeltexto5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lastRenderedPageBreak/>
        <w:t>MATERIALES</w:t>
      </w:r>
    </w:p>
    <w:p w:rsidR="0042070D" w:rsidRDefault="0028462F" w:rsidP="0028462F">
      <w:pPr>
        <w:pStyle w:val="Cuerpodeltexto0"/>
        <w:shd w:val="clear" w:color="auto" w:fill="auto"/>
        <w:spacing w:after="0" w:line="360" w:lineRule="auto"/>
        <w:ind w:left="1134" w:right="200" w:firstLine="0"/>
        <w:jc w:val="both"/>
      </w:pPr>
      <w:r>
        <w:t xml:space="preserve">Se tomará </w:t>
      </w:r>
      <w:r w:rsidR="007E28E0" w:rsidRPr="00884D3E">
        <w:t xml:space="preserve">en cuenta los materiales siguientes: textos, guías de lectura, separatas, fichas y </w:t>
      </w:r>
      <w:proofErr w:type="spellStart"/>
      <w:r w:rsidR="007E28E0" w:rsidRPr="00884D3E">
        <w:t>papelógrafos</w:t>
      </w:r>
      <w:proofErr w:type="spellEnd"/>
      <w:r w:rsidR="007E28E0" w:rsidRPr="00884D3E">
        <w:t>.</w:t>
      </w:r>
    </w:p>
    <w:p w:rsidR="008346B7" w:rsidRPr="00884D3E" w:rsidRDefault="008346B7" w:rsidP="0028462F">
      <w:pPr>
        <w:pStyle w:val="Cuerpodeltexto0"/>
        <w:shd w:val="clear" w:color="auto" w:fill="auto"/>
        <w:spacing w:after="0" w:line="360" w:lineRule="auto"/>
        <w:ind w:left="1134" w:right="200" w:firstLine="0"/>
        <w:jc w:val="both"/>
      </w:pPr>
    </w:p>
    <w:p w:rsidR="008346B7" w:rsidRPr="00884D3E" w:rsidRDefault="007E28E0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466"/>
        </w:tabs>
        <w:spacing w:after="112" w:line="250" w:lineRule="exact"/>
        <w:ind w:left="480"/>
        <w:rPr>
          <w:sz w:val="24"/>
          <w:szCs w:val="24"/>
        </w:rPr>
      </w:pPr>
      <w:bookmarkStart w:id="2" w:name="bookmark1"/>
      <w:r w:rsidRPr="00884D3E">
        <w:rPr>
          <w:rStyle w:val="Ttulo21"/>
          <w:b/>
          <w:bCs/>
          <w:sz w:val="24"/>
          <w:szCs w:val="24"/>
        </w:rPr>
        <w:t>METODOLOGIA DE EVALUACION</w:t>
      </w:r>
      <w:bookmarkEnd w:id="2"/>
    </w:p>
    <w:p w:rsidR="008346B7" w:rsidRPr="00884D3E" w:rsidRDefault="007E28E0" w:rsidP="0028462F">
      <w:pPr>
        <w:pStyle w:val="Cuerpodeltexto0"/>
        <w:shd w:val="clear" w:color="auto" w:fill="auto"/>
        <w:spacing w:after="0" w:line="360" w:lineRule="auto"/>
        <w:ind w:left="482" w:right="20" w:firstLine="0"/>
        <w:jc w:val="both"/>
      </w:pPr>
      <w:r w:rsidRPr="00884D3E">
        <w:t>El sistema de evaluación comprende: dos exámenes parciales (el primero en la octava semana de iniciadas las clases y el segundo en la semana dieciséis), además se considera los trabajos académicos aplicativos a la mitad y al finalizar el periodo lectivo. El sistema de evaluación es integral, permanente, cualitativo y cuantitativo, (vigesimal) de 00 a 20, nota aprobatoria mínima es once (11). De conformidad con el cap. X art. 127 del actual Reglamento Académico, el promedio de cada evaluación parcial se determina anotando el promedio simple de:</w:t>
      </w:r>
    </w:p>
    <w:p w:rsidR="008346B7" w:rsidRPr="00884D3E" w:rsidRDefault="007E28E0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07"/>
        </w:tabs>
        <w:spacing w:after="0" w:line="360" w:lineRule="auto"/>
        <w:ind w:left="482" w:firstLine="0"/>
        <w:jc w:val="both"/>
      </w:pPr>
      <w:r w:rsidRPr="00884D3E">
        <w:t>Evaluación escrita (con un decimal sin redondeo).</w:t>
      </w:r>
    </w:p>
    <w:p w:rsidR="008346B7" w:rsidRPr="00884D3E" w:rsidRDefault="007E28E0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22"/>
        </w:tabs>
        <w:spacing w:after="0" w:line="360" w:lineRule="auto"/>
        <w:ind w:left="482" w:firstLine="0"/>
        <w:jc w:val="both"/>
      </w:pPr>
      <w:r w:rsidRPr="00884D3E">
        <w:t>Evaluación oral (con un decimal sin redondeo).</w:t>
      </w:r>
    </w:p>
    <w:p w:rsidR="008346B7" w:rsidRPr="00884D3E" w:rsidRDefault="0036365F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22"/>
        </w:tabs>
        <w:spacing w:after="0" w:line="360" w:lineRule="auto"/>
        <w:ind w:left="482" w:firstLine="0"/>
        <w:jc w:val="both"/>
      </w:pPr>
      <w:r>
        <w:rPr>
          <w:noProof/>
          <w:lang w:val="es-PE"/>
        </w:rPr>
        <w:drawing>
          <wp:anchor distT="0" distB="0" distL="63500" distR="63500" simplePos="0" relativeHeight="251659776" behindDoc="0" locked="0" layoutInCell="1" allowOverlap="1">
            <wp:simplePos x="0" y="0"/>
            <wp:positionH relativeFrom="margin">
              <wp:posOffset>3736340</wp:posOffset>
            </wp:positionH>
            <wp:positionV relativeFrom="paragraph">
              <wp:posOffset>165100</wp:posOffset>
            </wp:positionV>
            <wp:extent cx="1265555" cy="478790"/>
            <wp:effectExtent l="19050" t="19050" r="10795" b="16510"/>
            <wp:wrapNone/>
            <wp:docPr id="6" name="Imagen 6" descr="C:\Users\Chard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d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" t="12990" r="5838" b="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87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2F">
        <w:t>Trabajo académico</w:t>
      </w:r>
      <w:r w:rsidR="00830E47">
        <w:t>.</w:t>
      </w:r>
    </w:p>
    <w:p w:rsidR="0028462F" w:rsidRPr="0028462F" w:rsidRDefault="0028462F" w:rsidP="0028462F">
      <w:pPr>
        <w:pStyle w:val="Cuerpodeltexto0"/>
        <w:shd w:val="clear" w:color="auto" w:fill="auto"/>
        <w:spacing w:after="0" w:line="240" w:lineRule="auto"/>
        <w:ind w:left="708" w:right="20" w:firstLine="708"/>
        <w:jc w:val="left"/>
        <w:rPr>
          <w:sz w:val="16"/>
        </w:rPr>
      </w:pPr>
    </w:p>
    <w:p w:rsidR="008346B7" w:rsidRDefault="007E28E0" w:rsidP="0028462F">
      <w:pPr>
        <w:pStyle w:val="Cuerpodeltexto0"/>
        <w:shd w:val="clear" w:color="auto" w:fill="auto"/>
        <w:spacing w:after="0" w:line="360" w:lineRule="auto"/>
        <w:ind w:left="708" w:right="20" w:firstLine="708"/>
        <w:jc w:val="left"/>
      </w:pPr>
      <w:r w:rsidRPr="00884D3E">
        <w:t>El promedio final se hará calculando -&gt;</w:t>
      </w:r>
    </w:p>
    <w:p w:rsidR="0028462F" w:rsidRPr="0028462F" w:rsidRDefault="0028462F" w:rsidP="0028462F">
      <w:pPr>
        <w:pStyle w:val="Cuerpodeltexto0"/>
        <w:shd w:val="clear" w:color="auto" w:fill="auto"/>
        <w:spacing w:after="0" w:line="240" w:lineRule="auto"/>
        <w:ind w:left="708" w:right="20" w:firstLine="708"/>
        <w:jc w:val="left"/>
        <w:rPr>
          <w:sz w:val="16"/>
        </w:rPr>
      </w:pPr>
    </w:p>
    <w:p w:rsidR="008346B7" w:rsidRDefault="007E28E0" w:rsidP="0028462F">
      <w:pPr>
        <w:pStyle w:val="Cuerpodeltexto0"/>
        <w:shd w:val="clear" w:color="auto" w:fill="auto"/>
        <w:spacing w:after="0" w:line="360" w:lineRule="auto"/>
        <w:ind w:right="20" w:firstLine="0"/>
      </w:pPr>
      <w:r w:rsidRPr="00884D3E">
        <w:t>Los promedios P1 y P2 serán anotados con un decimal sin redondeo.</w:t>
      </w:r>
    </w:p>
    <w:p w:rsidR="0028462F" w:rsidRPr="00884D3E" w:rsidRDefault="0028462F" w:rsidP="0028462F">
      <w:pPr>
        <w:pStyle w:val="Cuerpodeltexto0"/>
        <w:shd w:val="clear" w:color="auto" w:fill="auto"/>
        <w:spacing w:after="0" w:line="360" w:lineRule="auto"/>
        <w:ind w:right="20" w:firstLine="0"/>
      </w:pPr>
    </w:p>
    <w:p w:rsidR="0028462F" w:rsidRDefault="007E28E0" w:rsidP="0028462F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471"/>
        </w:tabs>
        <w:spacing w:after="0" w:line="360" w:lineRule="auto"/>
        <w:ind w:left="480" w:right="1620"/>
        <w:rPr>
          <w:sz w:val="24"/>
          <w:szCs w:val="24"/>
        </w:rPr>
      </w:pPr>
      <w:bookmarkStart w:id="3" w:name="bookmark2"/>
      <w:r w:rsidRPr="00884D3E">
        <w:rPr>
          <w:rStyle w:val="Ttulo21"/>
          <w:b/>
          <w:bCs/>
          <w:sz w:val="24"/>
          <w:szCs w:val="24"/>
        </w:rPr>
        <w:t>CONTENIDO TEMATICO Y CRONOGRAMA</w:t>
      </w:r>
      <w:r w:rsidRPr="00884D3E">
        <w:rPr>
          <w:sz w:val="24"/>
          <w:szCs w:val="24"/>
        </w:rPr>
        <w:t xml:space="preserve"> </w:t>
      </w:r>
    </w:p>
    <w:p w:rsidR="008346B7" w:rsidRPr="00884D3E" w:rsidRDefault="007E28E0" w:rsidP="0028462F">
      <w:pPr>
        <w:pStyle w:val="Ttulo20"/>
        <w:keepNext/>
        <w:keepLines/>
        <w:shd w:val="clear" w:color="auto" w:fill="auto"/>
        <w:tabs>
          <w:tab w:val="left" w:pos="471"/>
        </w:tabs>
        <w:spacing w:after="0" w:line="360" w:lineRule="auto"/>
        <w:ind w:left="480" w:right="1620" w:firstLine="0"/>
        <w:rPr>
          <w:sz w:val="24"/>
          <w:szCs w:val="24"/>
        </w:rPr>
      </w:pPr>
      <w:r w:rsidRPr="00884D3E">
        <w:rPr>
          <w:rStyle w:val="Ttulo21"/>
          <w:b/>
          <w:bCs/>
          <w:sz w:val="24"/>
          <w:szCs w:val="24"/>
        </w:rPr>
        <w:t>Semana 01:</w:t>
      </w:r>
      <w:bookmarkEnd w:id="3"/>
    </w:p>
    <w:p w:rsidR="008346B7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>Desintegración Político – económico del Perú hasta 1895.</w:t>
      </w:r>
    </w:p>
    <w:p w:rsidR="0042070D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>Primer Militarismo hasta la guerra con España (18963 – 1866).</w:t>
      </w:r>
    </w:p>
    <w:p w:rsidR="0042070D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>Delimitación del Territorio del Perú y el Sistema Republicano (1879).</w:t>
      </w:r>
    </w:p>
    <w:p w:rsidR="0042070D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 xml:space="preserve">Las Constituciones, el Caudillismo y el Militarismo hasta 1879. </w:t>
      </w:r>
    </w:p>
    <w:p w:rsidR="0042070D" w:rsidRDefault="0042070D" w:rsidP="0028462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rStyle w:val="Ttulo21"/>
          <w:b/>
          <w:bCs/>
          <w:sz w:val="24"/>
          <w:szCs w:val="24"/>
        </w:rPr>
      </w:pPr>
      <w:bookmarkStart w:id="4" w:name="bookmark3"/>
    </w:p>
    <w:p w:rsidR="008346B7" w:rsidRPr="00884D3E" w:rsidRDefault="007E28E0" w:rsidP="0028462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Ttulo21"/>
          <w:b/>
          <w:bCs/>
          <w:sz w:val="24"/>
          <w:szCs w:val="24"/>
        </w:rPr>
        <w:t>Semana 02:</w:t>
      </w:r>
      <w:bookmarkEnd w:id="4"/>
    </w:p>
    <w:p w:rsidR="008346B7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35"/>
        </w:tabs>
        <w:spacing w:after="0" w:line="360" w:lineRule="auto"/>
        <w:ind w:left="860" w:right="960" w:hanging="380"/>
        <w:jc w:val="left"/>
      </w:pPr>
      <w:r>
        <w:t xml:space="preserve">Confederación </w:t>
      </w:r>
      <w:proofErr w:type="gramStart"/>
      <w:r>
        <w:t>Peruano</w:t>
      </w:r>
      <w:proofErr w:type="gramEnd"/>
      <w:r>
        <w:t xml:space="preserve"> – Boliviana. Significado y razones.</w:t>
      </w:r>
    </w:p>
    <w:p w:rsidR="0042070D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35"/>
        </w:tabs>
        <w:spacing w:after="0" w:line="360" w:lineRule="auto"/>
        <w:ind w:left="860" w:right="960" w:hanging="380"/>
        <w:jc w:val="left"/>
      </w:pPr>
      <w:r>
        <w:t>Formación de la Confederación – Peruano – Boliviana.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35"/>
        </w:tabs>
        <w:spacing w:after="0" w:line="240" w:lineRule="auto"/>
        <w:ind w:left="860" w:right="960" w:firstLine="0"/>
        <w:jc w:val="left"/>
      </w:pPr>
    </w:p>
    <w:p w:rsidR="008346B7" w:rsidRPr="0028462F" w:rsidRDefault="007E28E0" w:rsidP="0028462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  <w:u w:val="single"/>
        </w:rPr>
      </w:pPr>
      <w:bookmarkStart w:id="5" w:name="bookmark4"/>
      <w:r w:rsidRPr="0028462F">
        <w:rPr>
          <w:sz w:val="24"/>
          <w:szCs w:val="24"/>
          <w:u w:val="single"/>
        </w:rPr>
        <w:t>Semana 03:</w:t>
      </w:r>
      <w:bookmarkEnd w:id="5"/>
    </w:p>
    <w:p w:rsidR="008346B7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 xml:space="preserve">Liberales y conservadores en las primeras décadas de la República del </w:t>
      </w:r>
      <w:r>
        <w:lastRenderedPageBreak/>
        <w:t>Perú.</w:t>
      </w:r>
    </w:p>
    <w:p w:rsidR="0042070D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>La rivalidad entre San Carlos y Guadalupe.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45"/>
        </w:tabs>
        <w:spacing w:after="0" w:line="240" w:lineRule="auto"/>
        <w:ind w:left="480" w:firstLine="0"/>
        <w:jc w:val="both"/>
      </w:pPr>
    </w:p>
    <w:p w:rsidR="008346B7" w:rsidRPr="00884D3E" w:rsidRDefault="007E28E0" w:rsidP="0028462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Semana 04:</w:t>
      </w:r>
    </w:p>
    <w:p w:rsidR="008346B7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Principales obras de Ramón Castilla (Primer y Segundo Gobierno).</w:t>
      </w:r>
    </w:p>
    <w:p w:rsidR="0042070D" w:rsidRDefault="0042070D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Causas del Conflicto con España.</w:t>
      </w:r>
    </w:p>
    <w:p w:rsidR="0042070D" w:rsidRDefault="0042070D" w:rsidP="00884D3E">
      <w:pPr>
        <w:pStyle w:val="Encabezamientoopiedepgina0"/>
        <w:shd w:val="clear" w:color="auto" w:fill="auto"/>
        <w:spacing w:line="240" w:lineRule="auto"/>
        <w:rPr>
          <w:rStyle w:val="Encabezamientoopiedepgina1"/>
          <w:b/>
          <w:bCs/>
        </w:rPr>
      </w:pPr>
    </w:p>
    <w:p w:rsidR="00884D3E" w:rsidRPr="00884D3E" w:rsidRDefault="00884D3E" w:rsidP="0042070D">
      <w:pPr>
        <w:pStyle w:val="Encabezamientoopiedepgina0"/>
        <w:shd w:val="clear" w:color="auto" w:fill="auto"/>
        <w:spacing w:line="360" w:lineRule="auto"/>
      </w:pPr>
      <w:r w:rsidRPr="00884D3E">
        <w:rPr>
          <w:rStyle w:val="Encabezamientoopiedepgina1"/>
          <w:b/>
          <w:bCs/>
        </w:rPr>
        <w:t xml:space="preserve">Semana </w:t>
      </w:r>
      <w:r w:rsidRPr="00884D3E">
        <w:fldChar w:fldCharType="begin"/>
      </w:r>
      <w:r w:rsidRPr="00884D3E">
        <w:instrText xml:space="preserve"> PAGE \* MERGEFORMAT </w:instrText>
      </w:r>
      <w:r w:rsidRPr="00884D3E">
        <w:fldChar w:fldCharType="separate"/>
      </w:r>
      <w:r w:rsidR="00C0174A" w:rsidRPr="00C0174A">
        <w:rPr>
          <w:rStyle w:val="Encabezamientoopiedepgina1"/>
          <w:b/>
          <w:bCs/>
          <w:noProof/>
        </w:rPr>
        <w:t>5</w:t>
      </w:r>
      <w:r w:rsidRPr="00884D3E">
        <w:rPr>
          <w:rStyle w:val="Encabezamientoopiedepgina1"/>
          <w:b/>
          <w:bCs/>
        </w:rPr>
        <w:fldChar w:fldCharType="end"/>
      </w:r>
      <w:r w:rsidRPr="00884D3E">
        <w:rPr>
          <w:rStyle w:val="Encabezamientoopiedepgina1"/>
          <w:b/>
          <w:bCs/>
        </w:rPr>
        <w:t>:</w:t>
      </w:r>
    </w:p>
    <w:p w:rsidR="00884D3E" w:rsidRDefault="0042070D" w:rsidP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60"/>
        </w:tabs>
        <w:spacing w:after="127" w:line="360" w:lineRule="auto"/>
        <w:ind w:left="120" w:firstLine="0"/>
        <w:jc w:val="both"/>
      </w:pPr>
      <w:r>
        <w:t>El Civilismo en el Perú.</w:t>
      </w:r>
    </w:p>
    <w:p w:rsidR="0042070D" w:rsidRDefault="0042070D" w:rsidP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60"/>
        </w:tabs>
        <w:spacing w:after="127" w:line="360" w:lineRule="auto"/>
        <w:ind w:left="120" w:firstLine="0"/>
        <w:jc w:val="both"/>
      </w:pPr>
      <w:r>
        <w:t>Gobierno de Manuel Pardo (1872 – 1876).</w:t>
      </w:r>
    </w:p>
    <w:p w:rsidR="00884D3E" w:rsidRPr="00884D3E" w:rsidRDefault="00884D3E" w:rsidP="00884D3E">
      <w:pPr>
        <w:pStyle w:val="Cuerpodeltexto0"/>
        <w:shd w:val="clear" w:color="auto" w:fill="auto"/>
        <w:tabs>
          <w:tab w:val="left" w:pos="475"/>
        </w:tabs>
        <w:spacing w:after="127" w:line="240" w:lineRule="exact"/>
        <w:ind w:left="120" w:firstLine="0"/>
        <w:jc w:val="both"/>
      </w:pPr>
    </w:p>
    <w:p w:rsidR="008346B7" w:rsidRPr="00884D3E" w:rsidRDefault="008346B7" w:rsidP="00884D3E">
      <w:pPr>
        <w:pStyle w:val="Cuerpodeltexto0"/>
        <w:numPr>
          <w:ilvl w:val="0"/>
          <w:numId w:val="13"/>
        </w:numPr>
        <w:shd w:val="clear" w:color="auto" w:fill="auto"/>
        <w:tabs>
          <w:tab w:val="left" w:pos="475"/>
        </w:tabs>
        <w:spacing w:after="127" w:line="240" w:lineRule="exact"/>
        <w:ind w:left="120" w:firstLine="0"/>
        <w:jc w:val="both"/>
        <w:sectPr w:rsidR="008346B7" w:rsidRPr="00884D3E" w:rsidSect="00884D3E">
          <w:headerReference w:type="default" r:id="rId10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</w:p>
    <w:p w:rsidR="008346B7" w:rsidRPr="00884D3E" w:rsidRDefault="007E28E0" w:rsidP="0042070D">
      <w:pPr>
        <w:pStyle w:val="Cuerpodeltexto50"/>
        <w:shd w:val="clear" w:color="auto" w:fill="auto"/>
        <w:spacing w:after="260" w:line="360" w:lineRule="auto"/>
        <w:ind w:left="12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lastRenderedPageBreak/>
        <w:t>Semana 06:</w:t>
      </w:r>
    </w:p>
    <w:p w:rsidR="008346B7" w:rsidRDefault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>
        <w:t>Acontecimiento Europeo en el siglo XIX: Revolución de 1830 y 1848.</w:t>
      </w:r>
    </w:p>
    <w:p w:rsidR="0042070D" w:rsidRDefault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>
        <w:t>La Unificación Italiana.</w:t>
      </w:r>
    </w:p>
    <w:p w:rsidR="0042070D" w:rsidRPr="00884D3E" w:rsidRDefault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>
        <w:t>A Unificación Alemana.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0" w:line="250" w:lineRule="exact"/>
        <w:ind w:left="120" w:firstLine="0"/>
        <w:jc w:val="both"/>
        <w:rPr>
          <w:sz w:val="24"/>
          <w:szCs w:val="24"/>
        </w:rPr>
      </w:pPr>
      <w:bookmarkStart w:id="6" w:name="bookmark5"/>
      <w:r w:rsidRPr="00884D3E">
        <w:rPr>
          <w:rStyle w:val="Ttulo21"/>
          <w:b/>
          <w:bCs/>
          <w:sz w:val="24"/>
          <w:szCs w:val="24"/>
        </w:rPr>
        <w:t>Semana 07:</w:t>
      </w:r>
      <w:bookmarkEnd w:id="6"/>
    </w:p>
    <w:p w:rsidR="0042070D" w:rsidRDefault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>
        <w:t>Neocolonialismo Europeo del siglo XIX: Intervención Francesa en México.</w:t>
      </w:r>
    </w:p>
    <w:p w:rsidR="0042070D" w:rsidRDefault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>
        <w:t>Maximiliano de Austria: Emperador de México.</w:t>
      </w:r>
    </w:p>
    <w:p w:rsidR="008346B7" w:rsidRPr="00884D3E" w:rsidRDefault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>
        <w:t xml:space="preserve"> Significado de la caída de Maximiliano de Austria.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0" w:line="250" w:lineRule="exact"/>
        <w:ind w:left="120" w:firstLine="0"/>
        <w:jc w:val="both"/>
        <w:rPr>
          <w:sz w:val="24"/>
          <w:szCs w:val="24"/>
        </w:rPr>
      </w:pPr>
      <w:bookmarkStart w:id="7" w:name="bookmark6"/>
      <w:r w:rsidRPr="00884D3E">
        <w:rPr>
          <w:rStyle w:val="Ttulo21"/>
          <w:b/>
          <w:bCs/>
          <w:sz w:val="24"/>
          <w:szCs w:val="24"/>
        </w:rPr>
        <w:t>Semana 08:</w:t>
      </w:r>
      <w:bookmarkEnd w:id="7"/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5"/>
        </w:tabs>
        <w:spacing w:after="122" w:line="240" w:lineRule="exact"/>
        <w:ind w:left="120" w:firstLine="0"/>
        <w:jc w:val="both"/>
      </w:pPr>
      <w:r w:rsidRPr="00884D3E">
        <w:t>Primera Evaluación Oral</w:t>
      </w:r>
      <w:r w:rsidR="00830E47">
        <w:t>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4" w:line="240" w:lineRule="exact"/>
        <w:ind w:left="120" w:firstLine="0"/>
        <w:jc w:val="both"/>
      </w:pPr>
      <w:r w:rsidRPr="00884D3E">
        <w:t>Primer examen parcial escrito.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5" w:line="250" w:lineRule="exact"/>
        <w:ind w:left="120" w:firstLine="0"/>
        <w:jc w:val="both"/>
        <w:rPr>
          <w:sz w:val="24"/>
          <w:szCs w:val="24"/>
        </w:rPr>
      </w:pPr>
      <w:bookmarkStart w:id="8" w:name="bookmark7"/>
      <w:r w:rsidRPr="00884D3E">
        <w:rPr>
          <w:rStyle w:val="Ttulo21"/>
          <w:b/>
          <w:bCs/>
          <w:sz w:val="24"/>
          <w:szCs w:val="24"/>
        </w:rPr>
        <w:t>Semana 09:</w:t>
      </w:r>
      <w:bookmarkEnd w:id="8"/>
    </w:p>
    <w:p w:rsidR="008346B7" w:rsidRDefault="00EC2D36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294" w:line="240" w:lineRule="exact"/>
        <w:ind w:left="120" w:firstLine="0"/>
        <w:jc w:val="both"/>
      </w:pPr>
      <w:r>
        <w:t>Economía Peruana a inicio de la República.</w:t>
      </w:r>
    </w:p>
    <w:p w:rsidR="00EC2D36" w:rsidRDefault="00EC2D36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294" w:line="240" w:lineRule="exact"/>
        <w:ind w:left="120" w:firstLine="0"/>
        <w:jc w:val="both"/>
      </w:pPr>
      <w:r>
        <w:t>La explotación del guano y salitre.</w:t>
      </w:r>
    </w:p>
    <w:p w:rsidR="00EC2D36" w:rsidRDefault="00EC2D36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294" w:line="240" w:lineRule="exact"/>
        <w:ind w:left="120" w:firstLine="0"/>
        <w:jc w:val="both"/>
      </w:pPr>
      <w:r>
        <w:t xml:space="preserve">El contrato de </w:t>
      </w:r>
      <w:proofErr w:type="spellStart"/>
      <w:r>
        <w:t>Dreyfus</w:t>
      </w:r>
      <w:proofErr w:type="spellEnd"/>
      <w:r>
        <w:t xml:space="preserve"> y la Construcción de Ferrocarriles (1868 – 1872).</w:t>
      </w:r>
    </w:p>
    <w:p w:rsidR="00EC2D36" w:rsidRPr="00884D3E" w:rsidRDefault="00EC2D36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294" w:line="240" w:lineRule="exact"/>
        <w:ind w:left="120" w:firstLine="0"/>
        <w:jc w:val="both"/>
      </w:pPr>
      <w:r>
        <w:t xml:space="preserve">Los grandes empréstitos del Perú siglo XIX. 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5" w:line="250" w:lineRule="exact"/>
        <w:ind w:left="120" w:firstLine="0"/>
        <w:jc w:val="both"/>
        <w:rPr>
          <w:sz w:val="24"/>
          <w:szCs w:val="24"/>
        </w:rPr>
      </w:pPr>
      <w:bookmarkStart w:id="9" w:name="bookmark8"/>
      <w:r w:rsidRPr="00884D3E">
        <w:rPr>
          <w:rStyle w:val="Ttulo21"/>
          <w:b/>
          <w:bCs/>
          <w:sz w:val="24"/>
          <w:szCs w:val="24"/>
        </w:rPr>
        <w:lastRenderedPageBreak/>
        <w:t>Semana 10:</w:t>
      </w:r>
      <w:bookmarkEnd w:id="9"/>
    </w:p>
    <w:p w:rsidR="008346B7" w:rsidRDefault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4" w:line="240" w:lineRule="exact"/>
        <w:ind w:left="120" w:firstLine="0"/>
        <w:jc w:val="both"/>
      </w:pPr>
      <w:r>
        <w:t>La Era Victoriana y el Imperio Colonial Inglés.</w:t>
      </w:r>
    </w:p>
    <w:p w:rsidR="004F0DEF" w:rsidRPr="00884D3E" w:rsidRDefault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4" w:line="240" w:lineRule="exact"/>
        <w:ind w:left="120" w:firstLine="0"/>
        <w:jc w:val="both"/>
      </w:pPr>
      <w:r>
        <w:t>El sistema de Comercialización y el capitalismo Inglés.</w:t>
      </w:r>
    </w:p>
    <w:p w:rsidR="008346B7" w:rsidRPr="00884D3E" w:rsidRDefault="007E28E0" w:rsidP="004F0DEF">
      <w:pPr>
        <w:pStyle w:val="Ttulo20"/>
        <w:keepNext/>
        <w:keepLines/>
        <w:shd w:val="clear" w:color="auto" w:fill="auto"/>
        <w:spacing w:after="245" w:line="360" w:lineRule="auto"/>
        <w:ind w:left="120" w:firstLine="0"/>
        <w:jc w:val="both"/>
        <w:rPr>
          <w:sz w:val="24"/>
          <w:szCs w:val="24"/>
        </w:rPr>
      </w:pPr>
      <w:bookmarkStart w:id="10" w:name="bookmark9"/>
      <w:r w:rsidRPr="00884D3E">
        <w:rPr>
          <w:rStyle w:val="Ttulo21"/>
          <w:b/>
          <w:bCs/>
          <w:sz w:val="24"/>
          <w:szCs w:val="24"/>
        </w:rPr>
        <w:t>Semana 11:</w:t>
      </w:r>
      <w:bookmarkEnd w:id="10"/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0" w:lineRule="auto"/>
        <w:ind w:left="119" w:firstLine="0"/>
        <w:jc w:val="both"/>
      </w:pPr>
      <w:r>
        <w:t>Definición y características de la Segunda Revolución Industrial.</w:t>
      </w:r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0" w:lineRule="auto"/>
        <w:ind w:left="119" w:firstLine="0"/>
        <w:jc w:val="both"/>
      </w:pPr>
      <w:r>
        <w:t>Principales inventos y adelantos técnicos.</w:t>
      </w:r>
    </w:p>
    <w:p w:rsidR="0028462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0" w:lineRule="auto"/>
        <w:ind w:left="119" w:firstLine="0"/>
        <w:jc w:val="both"/>
      </w:pPr>
      <w:r>
        <w:t xml:space="preserve">Significado de la Revolución Industrial.  </w:t>
      </w:r>
    </w:p>
    <w:p w:rsidR="008346B7" w:rsidRPr="00884D3E" w:rsidRDefault="007E28E0" w:rsidP="004F0DEF">
      <w:pPr>
        <w:pStyle w:val="Cuerpodeltexto0"/>
        <w:shd w:val="clear" w:color="auto" w:fill="auto"/>
        <w:tabs>
          <w:tab w:val="left" w:pos="557"/>
        </w:tabs>
        <w:spacing w:after="0" w:line="360" w:lineRule="auto"/>
        <w:ind w:left="120" w:firstLine="0"/>
        <w:jc w:val="both"/>
      </w:pPr>
      <w:r w:rsidRPr="00884D3E">
        <w:rPr>
          <w:rStyle w:val="Cuerpodeltexto125pto"/>
          <w:sz w:val="24"/>
          <w:szCs w:val="24"/>
        </w:rPr>
        <w:t>Semana 12:</w:t>
      </w:r>
    </w:p>
    <w:p w:rsidR="008346B7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85"/>
        </w:tabs>
        <w:spacing w:after="0" w:line="360" w:lineRule="auto"/>
        <w:ind w:left="567" w:hanging="447"/>
        <w:jc w:val="both"/>
      </w:pPr>
      <w:r>
        <w:t>Población del Perú y grupos sociales al inicio de la República (aspecto social).</w:t>
      </w:r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85"/>
        </w:tabs>
        <w:spacing w:after="0" w:line="360" w:lineRule="auto"/>
        <w:ind w:left="567" w:hanging="447"/>
        <w:jc w:val="both"/>
      </w:pPr>
      <w:r>
        <w:t>Abolición del Tributo Indígena y Abolición de la Esclavitud en el Perú.</w:t>
      </w:r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85"/>
        </w:tabs>
        <w:spacing w:after="0" w:line="360" w:lineRule="auto"/>
        <w:ind w:left="567" w:hanging="447"/>
        <w:jc w:val="both"/>
      </w:pPr>
      <w:r>
        <w:t>La inmigración del siglo XIX en el Perú: Los Chinos.</w:t>
      </w:r>
    </w:p>
    <w:p w:rsidR="004F0DEF" w:rsidRDefault="004F0DEF" w:rsidP="004F0DEF">
      <w:pPr>
        <w:pStyle w:val="Cuerpodeltexto0"/>
        <w:shd w:val="clear" w:color="auto" w:fill="auto"/>
        <w:tabs>
          <w:tab w:val="left" w:pos="485"/>
        </w:tabs>
        <w:spacing w:after="0" w:line="360" w:lineRule="auto"/>
        <w:ind w:left="567" w:firstLine="0"/>
        <w:jc w:val="both"/>
      </w:pPr>
    </w:p>
    <w:p w:rsidR="008346B7" w:rsidRPr="00884D3E" w:rsidRDefault="007E28E0" w:rsidP="004F0DEF">
      <w:pPr>
        <w:pStyle w:val="Ttulo20"/>
        <w:keepNext/>
        <w:keepLines/>
        <w:shd w:val="clear" w:color="auto" w:fill="auto"/>
        <w:spacing w:after="245" w:line="360" w:lineRule="auto"/>
        <w:ind w:left="120" w:firstLine="0"/>
        <w:jc w:val="both"/>
        <w:rPr>
          <w:sz w:val="24"/>
          <w:szCs w:val="24"/>
        </w:rPr>
      </w:pPr>
      <w:bookmarkStart w:id="11" w:name="bookmark10"/>
      <w:r w:rsidRPr="00884D3E">
        <w:rPr>
          <w:rStyle w:val="Ttulo21"/>
          <w:b/>
          <w:bCs/>
          <w:sz w:val="24"/>
          <w:szCs w:val="24"/>
        </w:rPr>
        <w:t>Semana 13:</w:t>
      </w:r>
      <w:bookmarkEnd w:id="11"/>
    </w:p>
    <w:p w:rsidR="008346B7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>Panorama de Chile Perú y Bolivia en 1879. Aspecto Internacional, Aspecto Interno, Aspecto Económico y de Aspecto Social.</w:t>
      </w:r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>Crisis Internacional y el Tratado de Alianza: Bolivia y Chile.</w:t>
      </w:r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>Presencia del capitalismo Inglés.</w:t>
      </w:r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 xml:space="preserve">Situación del Perú.  </w:t>
      </w:r>
    </w:p>
    <w:p w:rsidR="0042070D" w:rsidRDefault="0042070D" w:rsidP="0042070D">
      <w:pPr>
        <w:pStyle w:val="Cuerpodeltexto0"/>
        <w:shd w:val="clear" w:color="auto" w:fill="auto"/>
        <w:tabs>
          <w:tab w:val="left" w:pos="466"/>
        </w:tabs>
        <w:spacing w:after="0" w:line="240" w:lineRule="exact"/>
        <w:ind w:firstLine="0"/>
        <w:jc w:val="both"/>
      </w:pPr>
    </w:p>
    <w:p w:rsidR="0042070D" w:rsidRDefault="0042070D" w:rsidP="0042070D">
      <w:pPr>
        <w:pStyle w:val="Cuerpodeltexto0"/>
        <w:shd w:val="clear" w:color="auto" w:fill="auto"/>
        <w:tabs>
          <w:tab w:val="left" w:pos="466"/>
        </w:tabs>
        <w:spacing w:after="0" w:line="240" w:lineRule="exact"/>
        <w:ind w:firstLine="0"/>
        <w:jc w:val="both"/>
      </w:pPr>
    </w:p>
    <w:p w:rsidR="0042070D" w:rsidRPr="004F0DEF" w:rsidRDefault="0042070D" w:rsidP="004F0DEF">
      <w:pPr>
        <w:pStyle w:val="Ttulo20"/>
        <w:keepNext/>
        <w:keepLines/>
        <w:shd w:val="clear" w:color="auto" w:fill="auto"/>
        <w:spacing w:after="245" w:line="360" w:lineRule="auto"/>
        <w:ind w:left="120" w:firstLine="0"/>
        <w:jc w:val="both"/>
        <w:rPr>
          <w:u w:val="single"/>
        </w:rPr>
      </w:pPr>
      <w:r w:rsidRPr="004F0DEF">
        <w:rPr>
          <w:u w:val="single"/>
        </w:rPr>
        <w:t>Semana</w:t>
      </w:r>
      <w:r w:rsidRPr="004F0DEF">
        <w:rPr>
          <w:rStyle w:val="Encabezamientoopiedepgina125pto"/>
          <w:b/>
          <w:bCs/>
          <w:sz w:val="24"/>
          <w:szCs w:val="24"/>
        </w:rPr>
        <w:t xml:space="preserve"> </w:t>
      </w:r>
      <w:r w:rsidRPr="004F0DEF">
        <w:fldChar w:fldCharType="begin"/>
      </w:r>
      <w:r w:rsidRPr="004F0DEF">
        <w:rPr>
          <w:u w:val="single"/>
        </w:rPr>
        <w:instrText xml:space="preserve"> PAGE \* MERGEFORMAT </w:instrText>
      </w:r>
      <w:r w:rsidRPr="004F0DEF">
        <w:fldChar w:fldCharType="separate"/>
      </w:r>
      <w:r w:rsidR="00C0174A" w:rsidRPr="00C0174A">
        <w:rPr>
          <w:rStyle w:val="Encabezamientoopiedepgina125pto"/>
          <w:b/>
          <w:bCs/>
          <w:noProof/>
          <w:sz w:val="24"/>
          <w:szCs w:val="24"/>
        </w:rPr>
        <w:t>6</w:t>
      </w:r>
      <w:r w:rsidRPr="004F0DEF">
        <w:rPr>
          <w:rStyle w:val="Encabezamientoopiedepgina125pto"/>
          <w:b/>
          <w:bCs/>
          <w:sz w:val="24"/>
          <w:szCs w:val="24"/>
        </w:rPr>
        <w:fldChar w:fldCharType="end"/>
      </w:r>
      <w:r w:rsidRPr="004F0DEF">
        <w:rPr>
          <w:rStyle w:val="Encabezamientoopiedepgina125pto"/>
          <w:b/>
          <w:bCs/>
          <w:sz w:val="24"/>
          <w:szCs w:val="24"/>
        </w:rPr>
        <w:t>:</w:t>
      </w:r>
    </w:p>
    <w:p w:rsidR="004F0DEF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>Situación Militar de los Países en 1879_ Chile – Perú.</w:t>
      </w:r>
    </w:p>
    <w:p w:rsidR="0042070D" w:rsidRDefault="004F0DEF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 xml:space="preserve"> La Campaña Marítima de Miguel Grau.</w:t>
      </w:r>
    </w:p>
    <w:p w:rsidR="004F0DEF" w:rsidRDefault="005979A0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>Bolognesi y la Campaña Terrestre del Sur</w:t>
      </w:r>
      <w:r w:rsidR="0053619B">
        <w:t xml:space="preserve"> en el Perú.</w:t>
      </w:r>
    </w:p>
    <w:p w:rsidR="0042070D" w:rsidRPr="004F0DEF" w:rsidRDefault="0042070D" w:rsidP="0042070D">
      <w:pPr>
        <w:pStyle w:val="Cuerpodeltexto0"/>
        <w:shd w:val="clear" w:color="auto" w:fill="auto"/>
        <w:tabs>
          <w:tab w:val="left" w:pos="880"/>
        </w:tabs>
        <w:spacing w:after="0" w:line="240" w:lineRule="auto"/>
        <w:ind w:left="879" w:firstLine="0"/>
        <w:jc w:val="both"/>
        <w:rPr>
          <w:u w:val="single"/>
        </w:rPr>
      </w:pPr>
    </w:p>
    <w:p w:rsidR="0042070D" w:rsidRPr="004F0DEF" w:rsidRDefault="0042070D" w:rsidP="004F0DEF">
      <w:pPr>
        <w:pStyle w:val="Ttulo20"/>
        <w:keepNext/>
        <w:keepLines/>
        <w:shd w:val="clear" w:color="auto" w:fill="auto"/>
        <w:spacing w:after="245" w:line="360" w:lineRule="auto"/>
        <w:ind w:left="120" w:firstLine="0"/>
        <w:jc w:val="both"/>
        <w:rPr>
          <w:sz w:val="24"/>
          <w:szCs w:val="24"/>
          <w:u w:val="single"/>
        </w:rPr>
      </w:pPr>
      <w:bookmarkStart w:id="12" w:name="bookmark11"/>
      <w:r w:rsidRPr="004F0DEF">
        <w:rPr>
          <w:u w:val="single"/>
        </w:rPr>
        <w:t>Semana</w:t>
      </w:r>
      <w:r w:rsidRPr="004F0DEF">
        <w:rPr>
          <w:rStyle w:val="Ttulo21"/>
          <w:b/>
          <w:bCs/>
          <w:sz w:val="24"/>
          <w:szCs w:val="24"/>
        </w:rPr>
        <w:t xml:space="preserve"> 15:</w:t>
      </w:r>
      <w:bookmarkEnd w:id="12"/>
    </w:p>
    <w:p w:rsidR="0053619B" w:rsidRDefault="0053619B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>Consecuencia de la Guerra del Pacífico: Guano y Salitre.</w:t>
      </w:r>
    </w:p>
    <w:p w:rsidR="0053619B" w:rsidRDefault="0053619B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 xml:space="preserve">Aspecto Político del Perú a fines del siglo XIX: Situación del Perú después de la Guerra, Segundo Militarismo, Primer Gobierno de Andrés Avelino </w:t>
      </w:r>
      <w:r>
        <w:lastRenderedPageBreak/>
        <w:t>Cáceres, la Revolución de Piérola y la Participación Popular.</w:t>
      </w:r>
    </w:p>
    <w:p w:rsidR="0053619B" w:rsidRDefault="0053619B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>Aspecto económico del Perú y Europa a fines del siglo XIX: la Reconstrucción Nacional, el Contrato de Grace, y el Agro-industria costeño.</w:t>
      </w:r>
    </w:p>
    <w:p w:rsidR="0053619B" w:rsidRDefault="0053619B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  <w:r>
        <w:t xml:space="preserve">Panorama Económico Europeo a fines del siglo XIX: Desarrollo Industrial, Desarrollo Agrícola, Desarrollo de Transporte y el Desarrollo Comercial. </w:t>
      </w:r>
    </w:p>
    <w:p w:rsidR="0053619B" w:rsidRDefault="0053619B" w:rsidP="004F0DEF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360" w:lineRule="auto"/>
        <w:ind w:left="426" w:hanging="284"/>
        <w:jc w:val="both"/>
      </w:pPr>
    </w:p>
    <w:p w:rsidR="0042070D" w:rsidRPr="00884D3E" w:rsidRDefault="0053619B" w:rsidP="0053619B">
      <w:pPr>
        <w:pStyle w:val="Cuerpodeltexto0"/>
        <w:shd w:val="clear" w:color="auto" w:fill="auto"/>
        <w:tabs>
          <w:tab w:val="left" w:pos="466"/>
        </w:tabs>
        <w:spacing w:after="0" w:line="360" w:lineRule="auto"/>
        <w:ind w:firstLine="0"/>
        <w:jc w:val="both"/>
      </w:pPr>
      <w:r>
        <w:t xml:space="preserve">  </w:t>
      </w:r>
    </w:p>
    <w:p w:rsidR="0042070D" w:rsidRPr="00884D3E" w:rsidRDefault="0042070D" w:rsidP="0042070D">
      <w:pPr>
        <w:pStyle w:val="Ttulo20"/>
        <w:keepNext/>
        <w:keepLines/>
        <w:shd w:val="clear" w:color="auto" w:fill="auto"/>
        <w:spacing w:after="236" w:line="250" w:lineRule="exact"/>
        <w:ind w:left="880" w:hanging="360"/>
        <w:jc w:val="both"/>
        <w:rPr>
          <w:sz w:val="24"/>
          <w:szCs w:val="24"/>
        </w:rPr>
      </w:pPr>
      <w:bookmarkStart w:id="13" w:name="bookmark12"/>
      <w:r w:rsidRPr="00884D3E">
        <w:rPr>
          <w:rStyle w:val="Ttulo21"/>
          <w:b/>
          <w:bCs/>
          <w:sz w:val="24"/>
          <w:szCs w:val="24"/>
        </w:rPr>
        <w:t>Semana 16:</w:t>
      </w:r>
      <w:bookmarkEnd w:id="13"/>
    </w:p>
    <w:p w:rsidR="0042070D" w:rsidRDefault="00BC313B" w:rsidP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0" w:line="360" w:lineRule="auto"/>
        <w:ind w:left="879" w:hanging="357"/>
        <w:jc w:val="both"/>
      </w:pPr>
      <w:r>
        <w:t xml:space="preserve">Situación del Perú en </w:t>
      </w:r>
      <w:proofErr w:type="gramStart"/>
      <w:r>
        <w:t>la primeras décadas</w:t>
      </w:r>
      <w:proofErr w:type="gramEnd"/>
      <w:r>
        <w:t xml:space="preserve"> del siglo XX.</w:t>
      </w:r>
    </w:p>
    <w:p w:rsidR="0042070D" w:rsidRPr="00884D3E" w:rsidRDefault="0042070D" w:rsidP="0042070D">
      <w:pPr>
        <w:pStyle w:val="Cuerpodeltexto0"/>
        <w:shd w:val="clear" w:color="auto" w:fill="auto"/>
        <w:tabs>
          <w:tab w:val="left" w:pos="880"/>
        </w:tabs>
        <w:spacing w:after="0" w:line="240" w:lineRule="exact"/>
        <w:ind w:left="879" w:firstLine="0"/>
        <w:jc w:val="both"/>
      </w:pPr>
    </w:p>
    <w:p w:rsidR="0042070D" w:rsidRPr="00884D3E" w:rsidRDefault="0042070D" w:rsidP="0042070D">
      <w:pPr>
        <w:pStyle w:val="Ttulo20"/>
        <w:keepNext/>
        <w:keepLines/>
        <w:shd w:val="clear" w:color="auto" w:fill="auto"/>
        <w:spacing w:after="240" w:line="250" w:lineRule="exact"/>
        <w:ind w:left="880" w:hanging="360"/>
        <w:jc w:val="both"/>
        <w:rPr>
          <w:sz w:val="24"/>
          <w:szCs w:val="24"/>
        </w:rPr>
      </w:pPr>
      <w:bookmarkStart w:id="14" w:name="bookmark13"/>
      <w:r w:rsidRPr="00884D3E">
        <w:rPr>
          <w:rStyle w:val="Ttulo21"/>
          <w:b/>
          <w:bCs/>
          <w:sz w:val="24"/>
          <w:szCs w:val="24"/>
        </w:rPr>
        <w:t>Semana 17:</w:t>
      </w:r>
      <w:bookmarkEnd w:id="14"/>
    </w:p>
    <w:p w:rsidR="0042070D" w:rsidRPr="00884D3E" w:rsidRDefault="0042070D" w:rsidP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875"/>
        </w:tabs>
        <w:spacing w:after="122" w:line="240" w:lineRule="exact"/>
        <w:ind w:left="880" w:hanging="360"/>
        <w:jc w:val="both"/>
      </w:pPr>
      <w:r w:rsidRPr="00884D3E">
        <w:t>Segundo examen parcial escrito.</w:t>
      </w:r>
    </w:p>
    <w:p w:rsidR="0042070D" w:rsidRPr="00884D3E" w:rsidRDefault="0042070D" w:rsidP="0042070D">
      <w:pPr>
        <w:pStyle w:val="Cuerpodeltexto0"/>
        <w:numPr>
          <w:ilvl w:val="0"/>
          <w:numId w:val="13"/>
        </w:numPr>
        <w:shd w:val="clear" w:color="auto" w:fill="auto"/>
        <w:tabs>
          <w:tab w:val="left" w:pos="875"/>
        </w:tabs>
        <w:spacing w:after="824" w:line="240" w:lineRule="exact"/>
        <w:ind w:left="880" w:hanging="360"/>
        <w:jc w:val="both"/>
      </w:pPr>
      <w:r w:rsidRPr="00884D3E">
        <w:t>Segundo evaluación oral</w:t>
      </w:r>
    </w:p>
    <w:p w:rsidR="0042070D" w:rsidRPr="00884D3E" w:rsidRDefault="0042070D" w:rsidP="0042070D">
      <w:pPr>
        <w:pStyle w:val="Cuerpodeltexto0"/>
        <w:shd w:val="clear" w:color="auto" w:fill="auto"/>
        <w:tabs>
          <w:tab w:val="left" w:pos="466"/>
        </w:tabs>
        <w:spacing w:after="0" w:line="240" w:lineRule="exact"/>
        <w:ind w:firstLine="0"/>
        <w:jc w:val="both"/>
        <w:sectPr w:rsidR="0042070D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</w:p>
    <w:p w:rsidR="008346B7" w:rsidRPr="00884D3E" w:rsidRDefault="007E28E0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557"/>
        </w:tabs>
        <w:spacing w:after="0" w:line="413" w:lineRule="exact"/>
        <w:ind w:firstLine="0"/>
        <w:rPr>
          <w:sz w:val="24"/>
          <w:szCs w:val="24"/>
        </w:rPr>
      </w:pPr>
      <w:bookmarkStart w:id="15" w:name="bookmark14"/>
      <w:r w:rsidRPr="00884D3E">
        <w:rPr>
          <w:rStyle w:val="Ttulo21"/>
          <w:b/>
          <w:bCs/>
          <w:sz w:val="24"/>
          <w:szCs w:val="24"/>
        </w:rPr>
        <w:lastRenderedPageBreak/>
        <w:t>BIBLIOGRAFIA BASICA Y COMPLEMENTARIA</w:t>
      </w:r>
      <w:bookmarkEnd w:id="15"/>
    </w:p>
    <w:p w:rsidR="00BC313B" w:rsidRDefault="00BC313B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>Instituto de Ciencias y Humanidades (2008). Historia del Perú, Proceso Económico, Social y Cultural. Asociación Fondo de Investigadores y Editores (Lumbreras Editores). Tercera edición: Jesús María, Lima. Perú.</w:t>
      </w:r>
    </w:p>
    <w:p w:rsidR="00BC313B" w:rsidRDefault="00BC313B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>Instituto de Ciencias y Humanidades  (2008). Historia de la Humanidad. Asociación Fondo de Investigadores y Editores. Segunda edición. Jesús María, Lima – Perú.</w:t>
      </w:r>
    </w:p>
    <w:p w:rsidR="00BC313B" w:rsidRDefault="00BC313B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>
        <w:t>Cotler</w:t>
      </w:r>
      <w:proofErr w:type="spellEnd"/>
      <w:r>
        <w:t xml:space="preserve"> Julio (2005). Clases, Estado y Nación en el Perú – Instituto de Estudios Peruanos (I.E.P.). Tercera Edición. Impreso en el Perú.</w:t>
      </w:r>
    </w:p>
    <w:p w:rsidR="00D83112" w:rsidRDefault="00D83112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>
        <w:t>Lexus</w:t>
      </w:r>
      <w:proofErr w:type="spellEnd"/>
      <w:r>
        <w:t xml:space="preserve"> Editores (2007) Historia del Perú. Barcelona – Impreso en España.</w:t>
      </w:r>
    </w:p>
    <w:p w:rsidR="00D83112" w:rsidRDefault="00D83112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>Contreras Carlos; Cueto Marcos (2004). Historia del Perú Contemporáneo. Universidad Católica del Perú. Tercera Edición. Impreso en el Perú.</w:t>
      </w:r>
    </w:p>
    <w:p w:rsidR="00D83112" w:rsidRDefault="00D83112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 xml:space="preserve">Quijano </w:t>
      </w:r>
      <w:proofErr w:type="spellStart"/>
      <w:r>
        <w:t>Anibal</w:t>
      </w:r>
      <w:proofErr w:type="spellEnd"/>
      <w:r>
        <w:t xml:space="preserve"> (2003). </w:t>
      </w:r>
      <w:proofErr w:type="spellStart"/>
      <w:r>
        <w:t>Colonialidad</w:t>
      </w:r>
      <w:proofErr w:type="spellEnd"/>
      <w:r>
        <w:t xml:space="preserve"> del poder, eurocentrismo y América Latina.</w:t>
      </w:r>
    </w:p>
    <w:p w:rsidR="00D83112" w:rsidRDefault="00D83112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 xml:space="preserve">Quijano </w:t>
      </w:r>
      <w:proofErr w:type="spellStart"/>
      <w:r>
        <w:t>Anibal</w:t>
      </w:r>
      <w:proofErr w:type="spellEnd"/>
      <w:r>
        <w:t xml:space="preserve"> (2003). En Lander (Compilador). La </w:t>
      </w:r>
      <w:proofErr w:type="spellStart"/>
      <w:r>
        <w:t>Colonialidad</w:t>
      </w:r>
      <w:proofErr w:type="spellEnd"/>
      <w:r>
        <w:t xml:space="preserve"> del </w:t>
      </w:r>
      <w:r>
        <w:lastRenderedPageBreak/>
        <w:t xml:space="preserve">saber: eurocentrismo y ciencias sociales. Perspectivas </w:t>
      </w:r>
      <w:proofErr w:type="spellStart"/>
      <w:r>
        <w:t>latioamericanas</w:t>
      </w:r>
      <w:proofErr w:type="spellEnd"/>
      <w:r>
        <w:t xml:space="preserve">. Buenos Aires, </w:t>
      </w:r>
      <w:proofErr w:type="spellStart"/>
      <w:r>
        <w:t>Clacso</w:t>
      </w:r>
      <w:proofErr w:type="spellEnd"/>
      <w:r>
        <w:t>.</w:t>
      </w:r>
    </w:p>
    <w:p w:rsidR="00D83112" w:rsidRDefault="004A51CD" w:rsidP="002A540A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1134" w:right="20" w:hanging="426"/>
        <w:jc w:val="both"/>
      </w:pPr>
      <w:r>
        <w:t xml:space="preserve">Águila Grados, Guido (2005). Historia del Perú (Compendio). Editorial San Marcos. Segunda Edición. Impreso en el  Perú. </w:t>
      </w:r>
    </w:p>
    <w:p w:rsidR="004A51CD" w:rsidRDefault="004A51CD" w:rsidP="002A540A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1134" w:right="20" w:hanging="426"/>
        <w:jc w:val="both"/>
      </w:pPr>
      <w:r>
        <w:t xml:space="preserve">Aburto </w:t>
      </w:r>
      <w:proofErr w:type="spellStart"/>
      <w:r>
        <w:t>Cotrina</w:t>
      </w:r>
      <w:proofErr w:type="spellEnd"/>
      <w:r>
        <w:t xml:space="preserve">, </w:t>
      </w:r>
      <w:proofErr w:type="spellStart"/>
      <w:r>
        <w:t>carlos</w:t>
      </w:r>
      <w:proofErr w:type="spellEnd"/>
      <w:r>
        <w:t xml:space="preserve"> Oswaldo (2008) Ciencias Sociales. Grupo Editorial Norma. Impreso en el Perú.</w:t>
      </w:r>
    </w:p>
    <w:p w:rsidR="004A51CD" w:rsidRDefault="004A51CD" w:rsidP="002A540A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1134" w:right="20" w:hanging="426"/>
        <w:jc w:val="both"/>
      </w:pPr>
      <w:r>
        <w:t>Gonzales Cuenca, Mercedes (2002) enfoques 4. Lima – Perú.</w:t>
      </w:r>
    </w:p>
    <w:p w:rsidR="004A51CD" w:rsidRDefault="004A51CD" w:rsidP="002A540A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1134" w:right="20" w:hanging="426"/>
        <w:jc w:val="both"/>
      </w:pPr>
      <w:proofErr w:type="spellStart"/>
      <w:r>
        <w:t>Benites</w:t>
      </w:r>
      <w:proofErr w:type="spellEnd"/>
      <w:r>
        <w:t xml:space="preserve"> </w:t>
      </w:r>
      <w:proofErr w:type="spellStart"/>
      <w:r>
        <w:t>Nuñez</w:t>
      </w:r>
      <w:proofErr w:type="spellEnd"/>
      <w:r>
        <w:t>, Walter (2016). Historia del Perú. Fondo Editorial Rodo. Lima – Perú.</w:t>
      </w:r>
    </w:p>
    <w:p w:rsidR="004A51CD" w:rsidRDefault="004A51CD" w:rsidP="002A540A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1134" w:right="20" w:hanging="426"/>
        <w:jc w:val="both"/>
      </w:pPr>
      <w:r>
        <w:t xml:space="preserve">Burga Manuel; Flores Galindo, Alberto (1981). Apogeo y crisis de la República Aristocrática. Ediciones: </w:t>
      </w:r>
      <w:proofErr w:type="spellStart"/>
      <w:r>
        <w:t>Rikchay</w:t>
      </w:r>
      <w:proofErr w:type="spellEnd"/>
      <w:r>
        <w:t xml:space="preserve"> Perú. Segunda Edición.</w:t>
      </w:r>
    </w:p>
    <w:p w:rsidR="004A51CD" w:rsidRDefault="004A51CD" w:rsidP="002A540A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1134" w:right="20" w:hanging="426"/>
        <w:jc w:val="both"/>
      </w:pPr>
      <w:proofErr w:type="spellStart"/>
      <w:r>
        <w:t>Secco</w:t>
      </w:r>
      <w:proofErr w:type="spellEnd"/>
      <w:r>
        <w:t xml:space="preserve"> </w:t>
      </w:r>
      <w:proofErr w:type="spellStart"/>
      <w:r>
        <w:t>Ellauri</w:t>
      </w:r>
      <w:proofErr w:type="spellEnd"/>
      <w:r>
        <w:t xml:space="preserve">, Oscar; Daniel </w:t>
      </w:r>
      <w:proofErr w:type="spellStart"/>
      <w:r>
        <w:t>Baridon</w:t>
      </w:r>
      <w:proofErr w:type="spellEnd"/>
      <w:r>
        <w:t xml:space="preserve"> Pedro. (1972). Historia Universal, época </w:t>
      </w:r>
      <w:proofErr w:type="spellStart"/>
      <w:r>
        <w:t>Contemporanea</w:t>
      </w:r>
      <w:proofErr w:type="spellEnd"/>
      <w:r>
        <w:t xml:space="preserve">. Editorial </w:t>
      </w:r>
      <w:proofErr w:type="spellStart"/>
      <w:r>
        <w:t>Kapeslusz</w:t>
      </w:r>
      <w:proofErr w:type="spellEnd"/>
      <w:r>
        <w:t xml:space="preserve">. Buenos Aires – Argentina.   </w:t>
      </w: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right"/>
      </w:pPr>
      <w:r>
        <w:t xml:space="preserve">Huacho, </w:t>
      </w:r>
      <w:proofErr w:type="gramStart"/>
      <w:r w:rsidR="004A51CD">
        <w:t>Viernes</w:t>
      </w:r>
      <w:proofErr w:type="gramEnd"/>
      <w:r w:rsidR="004779E1">
        <w:t xml:space="preserve"> 0</w:t>
      </w:r>
      <w:r w:rsidR="004A51CD">
        <w:t>7</w:t>
      </w:r>
      <w:r w:rsidR="004779E1">
        <w:t xml:space="preserve"> de abril del 2017.</w:t>
      </w: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Pr="004A51CD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  <w:rPr>
          <w:b/>
        </w:rPr>
      </w:pPr>
    </w:p>
    <w:p w:rsidR="00830E47" w:rsidRPr="004A51CD" w:rsidRDefault="0036365F" w:rsidP="00830E47">
      <w:pPr>
        <w:pStyle w:val="Cuerpodeltexto0"/>
        <w:shd w:val="clear" w:color="auto" w:fill="auto"/>
        <w:spacing w:after="0" w:line="413" w:lineRule="exact"/>
        <w:ind w:right="20" w:firstLine="0"/>
        <w:rPr>
          <w:b/>
        </w:rPr>
      </w:pPr>
      <w:r w:rsidRPr="004A51CD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277C43" wp14:editId="67D6F918">
                <wp:simplePos x="0" y="0"/>
                <wp:positionH relativeFrom="column">
                  <wp:posOffset>1184910</wp:posOffset>
                </wp:positionH>
                <wp:positionV relativeFrom="paragraph">
                  <wp:posOffset>11430</wp:posOffset>
                </wp:positionV>
                <wp:extent cx="2902585" cy="0"/>
                <wp:effectExtent l="7620" t="10160" r="1397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000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3.3pt;margin-top:.9pt;width:228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3Q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"/>
            </w:pict>
          </mc:Fallback>
        </mc:AlternateContent>
      </w:r>
      <w:r w:rsidR="00830E47" w:rsidRPr="004A51CD">
        <w:rPr>
          <w:b/>
        </w:rPr>
        <w:t>M</w:t>
      </w:r>
      <w:r w:rsidR="00E26AAC" w:rsidRPr="004A51CD">
        <w:rPr>
          <w:b/>
        </w:rPr>
        <w:t>(o)</w:t>
      </w:r>
      <w:r w:rsidR="00830E47" w:rsidRPr="004A51CD">
        <w:rPr>
          <w:b/>
        </w:rPr>
        <w:t>. GERARDO CHANGA HUERTAS</w:t>
      </w:r>
    </w:p>
    <w:p w:rsidR="00830E47" w:rsidRPr="004A51CD" w:rsidRDefault="00830E47" w:rsidP="00830E47">
      <w:pPr>
        <w:pStyle w:val="Cuerpodeltexto0"/>
        <w:shd w:val="clear" w:color="auto" w:fill="auto"/>
        <w:spacing w:after="0" w:line="413" w:lineRule="exact"/>
        <w:ind w:right="20" w:firstLine="0"/>
        <w:rPr>
          <w:b/>
        </w:rPr>
      </w:pPr>
      <w:r w:rsidRPr="004A51CD">
        <w:rPr>
          <w:b/>
        </w:rPr>
        <w:t>Docente E.</w:t>
      </w:r>
      <w:r w:rsidR="00861986">
        <w:rPr>
          <w:b/>
        </w:rPr>
        <w:t>P</w:t>
      </w:r>
      <w:r w:rsidRPr="004A51CD">
        <w:rPr>
          <w:b/>
        </w:rPr>
        <w:t>. Sociología</w:t>
      </w:r>
    </w:p>
    <w:sectPr w:rsidR="00830E47" w:rsidRPr="004A51CD" w:rsidSect="00884D3E">
      <w:headerReference w:type="default" r:id="rId11"/>
      <w:type w:val="continuous"/>
      <w:pgSz w:w="11906" w:h="16838" w:code="9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4A" w:rsidRDefault="00F05D4A">
      <w:r>
        <w:separator/>
      </w:r>
    </w:p>
  </w:endnote>
  <w:endnote w:type="continuationSeparator" w:id="0">
    <w:p w:rsidR="00F05D4A" w:rsidRDefault="00F0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4A" w:rsidRDefault="00F05D4A"/>
  </w:footnote>
  <w:footnote w:type="continuationSeparator" w:id="0">
    <w:p w:rsidR="00F05D4A" w:rsidRDefault="00F05D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7" w:rsidRDefault="008346B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7" w:rsidRDefault="008346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8D3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40104"/>
    <w:multiLevelType w:val="multilevel"/>
    <w:tmpl w:val="2A9295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49FA"/>
    <w:multiLevelType w:val="multilevel"/>
    <w:tmpl w:val="60CAAE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E1970"/>
    <w:multiLevelType w:val="multilevel"/>
    <w:tmpl w:val="2B4C6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21887"/>
    <w:multiLevelType w:val="multilevel"/>
    <w:tmpl w:val="4ECA1A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F79D8"/>
    <w:multiLevelType w:val="multilevel"/>
    <w:tmpl w:val="53BA96F8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F037E"/>
    <w:multiLevelType w:val="multilevel"/>
    <w:tmpl w:val="3CD64574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774E8"/>
    <w:multiLevelType w:val="multilevel"/>
    <w:tmpl w:val="8CA2C6B6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32E99"/>
    <w:multiLevelType w:val="multilevel"/>
    <w:tmpl w:val="C04E2AD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10DF7"/>
    <w:multiLevelType w:val="multilevel"/>
    <w:tmpl w:val="85A46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B3731"/>
    <w:multiLevelType w:val="multilevel"/>
    <w:tmpl w:val="39689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16CE9"/>
    <w:multiLevelType w:val="multilevel"/>
    <w:tmpl w:val="0EFC27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157D3"/>
    <w:multiLevelType w:val="multilevel"/>
    <w:tmpl w:val="E562A6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D45AC"/>
    <w:multiLevelType w:val="hybridMultilevel"/>
    <w:tmpl w:val="F894E444"/>
    <w:lvl w:ilvl="0" w:tplc="94228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61BCC"/>
    <w:multiLevelType w:val="multilevel"/>
    <w:tmpl w:val="2354CF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C238D"/>
    <w:multiLevelType w:val="multilevel"/>
    <w:tmpl w:val="054ED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7B1F14"/>
    <w:multiLevelType w:val="multilevel"/>
    <w:tmpl w:val="DC54281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7"/>
    <w:rsid w:val="0002458B"/>
    <w:rsid w:val="0028462F"/>
    <w:rsid w:val="002A540A"/>
    <w:rsid w:val="00314679"/>
    <w:rsid w:val="0036365F"/>
    <w:rsid w:val="0042070D"/>
    <w:rsid w:val="004779E1"/>
    <w:rsid w:val="004817D6"/>
    <w:rsid w:val="004A51CD"/>
    <w:rsid w:val="004B6D24"/>
    <w:rsid w:val="004F0DEF"/>
    <w:rsid w:val="0053619B"/>
    <w:rsid w:val="005979A0"/>
    <w:rsid w:val="007A3A14"/>
    <w:rsid w:val="007B6584"/>
    <w:rsid w:val="007E28E0"/>
    <w:rsid w:val="00830E47"/>
    <w:rsid w:val="008346B7"/>
    <w:rsid w:val="00847767"/>
    <w:rsid w:val="00861986"/>
    <w:rsid w:val="00884D3E"/>
    <w:rsid w:val="00945704"/>
    <w:rsid w:val="00997C8D"/>
    <w:rsid w:val="009E1954"/>
    <w:rsid w:val="00AA382C"/>
    <w:rsid w:val="00B906BA"/>
    <w:rsid w:val="00BC313B"/>
    <w:rsid w:val="00C0174A"/>
    <w:rsid w:val="00C11D79"/>
    <w:rsid w:val="00D83112"/>
    <w:rsid w:val="00E26AAC"/>
    <w:rsid w:val="00EC2D36"/>
    <w:rsid w:val="00ED4466"/>
    <w:rsid w:val="00F05D4A"/>
    <w:rsid w:val="00F67E31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2105pto">
    <w:name w:val="Cuerpo del texto (2) + 10.5 pto"/>
    <w:aliases w:val="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1pto">
    <w:name w:val="Cuerpo del texto (2) + Espaciado 1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CuerpodeltextoExact">
    <w:name w:val="Cuerpo del texto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tulo21">
    <w:name w:val="Título #2"/>
    <w:basedOn w:val="Ttu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8"/>
      <w:sz w:val="37"/>
      <w:szCs w:val="37"/>
      <w:u w:val="none"/>
    </w:rPr>
  </w:style>
  <w:style w:type="character" w:customStyle="1" w:styleId="LeyendadelaimagenArial">
    <w:name w:val="Leyenda de la imagen + Arial"/>
    <w:aliases w:val="17 pto,Negrita,Cursiva,Espaciado -1 pto Exact"/>
    <w:basedOn w:val="Leyendadelaimagen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34"/>
      <w:szCs w:val="34"/>
      <w:u w:val="none"/>
      <w:lang w:val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"/>
      <w:sz w:val="29"/>
      <w:szCs w:val="29"/>
      <w:u w:val="none"/>
    </w:rPr>
  </w:style>
  <w:style w:type="character" w:customStyle="1" w:styleId="Cuerpodeltexto6Arial">
    <w:name w:val="Cuerpo del texto (6) + Arial"/>
    <w:aliases w:val="6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uerpodeltexto6Arial0">
    <w:name w:val="Cuerpo del texto (6) + Arial"/>
    <w:aliases w:val="8.5 pto,Negrita,Sin cursiva,Espaciado 0 pto Exact"/>
    <w:basedOn w:val="Cuerpodeltexto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Arial1">
    <w:name w:val="Cuerpo del texto (6) + Arial"/>
    <w:aliases w:val="10.5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115pto">
    <w:name w:val="Cuerpo del texto + 11.5 pto"/>
    <w:aliases w:val="Cursiva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uerpodeltexto115pto0">
    <w:name w:val="Cuerpo del texto + 11.5 pto"/>
    <w:aliases w:val="Cursiva,Versales"/>
    <w:basedOn w:val="Cuerpodeltexto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25pto">
    <w:name w:val="Cuerpo del texto + 12.5 pto"/>
    <w:aliases w:val="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Encabezamientoopiedepgina125pto">
    <w:name w:val="Encabezamiento o pie de página + 12.5 pto"/>
    <w:aliases w:val="Espaciado 0 pto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s-ES"/>
    </w:rPr>
  </w:style>
  <w:style w:type="character" w:customStyle="1" w:styleId="Cuerpodeltexto7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" w:line="518" w:lineRule="exact"/>
      <w:ind w:hanging="460"/>
      <w:jc w:val="center"/>
    </w:pPr>
    <w:rPr>
      <w:rFonts w:ascii="Arial" w:eastAsia="Arial" w:hAnsi="Arial" w:cs="Arial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after="6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23" w:lineRule="exact"/>
      <w:ind w:hanging="560"/>
    </w:pPr>
    <w:rPr>
      <w:rFonts w:ascii="Arial" w:eastAsia="Arial" w:hAnsi="Arial" w:cs="Arial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ind w:hanging="560"/>
    </w:pPr>
    <w:rPr>
      <w:rFonts w:ascii="Arial" w:eastAsia="Arial" w:hAnsi="Arial" w:cs="Arial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523" w:lineRule="exact"/>
    </w:pPr>
    <w:rPr>
      <w:rFonts w:ascii="Tahoma" w:eastAsia="Tahoma" w:hAnsi="Tahoma" w:cs="Tahoma"/>
      <w:b/>
      <w:bCs/>
      <w:spacing w:val="-10"/>
      <w:sz w:val="18"/>
      <w:szCs w:val="18"/>
      <w:lang w:val="en-US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360" w:line="0" w:lineRule="atLeast"/>
      <w:ind w:hanging="280"/>
    </w:pPr>
    <w:rPr>
      <w:rFonts w:ascii="Arial" w:eastAsia="Arial" w:hAnsi="Arial" w:cs="Arial"/>
      <w:b/>
      <w:bCs/>
      <w:sz w:val="25"/>
      <w:szCs w:val="2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ind w:hanging="46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Sylfaen" w:eastAsia="Sylfaen" w:hAnsi="Sylfaen" w:cs="Sylfaen"/>
      <w:spacing w:val="-18"/>
      <w:sz w:val="37"/>
      <w:szCs w:val="3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9"/>
      <w:sz w:val="29"/>
      <w:szCs w:val="29"/>
    </w:rPr>
  </w:style>
  <w:style w:type="paragraph" w:styleId="Encabezado">
    <w:name w:val="header"/>
    <w:basedOn w:val="Normal"/>
    <w:link w:val="Encabezado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3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3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AC"/>
    <w:rPr>
      <w:rFonts w:ascii="Segoe UI" w:hAnsi="Segoe UI" w:cs="Segoe UI"/>
      <w:color w:val="000000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4F0DEF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2105pto">
    <w:name w:val="Cuerpo del texto (2) + 10.5 pto"/>
    <w:aliases w:val="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1pto">
    <w:name w:val="Cuerpo del texto (2) + Espaciado 1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CuerpodeltextoExact">
    <w:name w:val="Cuerpo del texto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tulo21">
    <w:name w:val="Título #2"/>
    <w:basedOn w:val="Ttu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8"/>
      <w:sz w:val="37"/>
      <w:szCs w:val="37"/>
      <w:u w:val="none"/>
    </w:rPr>
  </w:style>
  <w:style w:type="character" w:customStyle="1" w:styleId="LeyendadelaimagenArial">
    <w:name w:val="Leyenda de la imagen + Arial"/>
    <w:aliases w:val="17 pto,Negrita,Cursiva,Espaciado -1 pto Exact"/>
    <w:basedOn w:val="Leyendadelaimagen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34"/>
      <w:szCs w:val="34"/>
      <w:u w:val="none"/>
      <w:lang w:val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"/>
      <w:sz w:val="29"/>
      <w:szCs w:val="29"/>
      <w:u w:val="none"/>
    </w:rPr>
  </w:style>
  <w:style w:type="character" w:customStyle="1" w:styleId="Cuerpodeltexto6Arial">
    <w:name w:val="Cuerpo del texto (6) + Arial"/>
    <w:aliases w:val="6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uerpodeltexto6Arial0">
    <w:name w:val="Cuerpo del texto (6) + Arial"/>
    <w:aliases w:val="8.5 pto,Negrita,Sin cursiva,Espaciado 0 pto Exact"/>
    <w:basedOn w:val="Cuerpodeltexto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Arial1">
    <w:name w:val="Cuerpo del texto (6) + Arial"/>
    <w:aliases w:val="10.5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115pto">
    <w:name w:val="Cuerpo del texto + 11.5 pto"/>
    <w:aliases w:val="Cursiva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uerpodeltexto115pto0">
    <w:name w:val="Cuerpo del texto + 11.5 pto"/>
    <w:aliases w:val="Cursiva,Versales"/>
    <w:basedOn w:val="Cuerpodeltexto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25pto">
    <w:name w:val="Cuerpo del texto + 12.5 pto"/>
    <w:aliases w:val="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Encabezamientoopiedepgina125pto">
    <w:name w:val="Encabezamiento o pie de página + 12.5 pto"/>
    <w:aliases w:val="Espaciado 0 pto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s-ES"/>
    </w:rPr>
  </w:style>
  <w:style w:type="character" w:customStyle="1" w:styleId="Cuerpodeltexto7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" w:line="518" w:lineRule="exact"/>
      <w:ind w:hanging="460"/>
      <w:jc w:val="center"/>
    </w:pPr>
    <w:rPr>
      <w:rFonts w:ascii="Arial" w:eastAsia="Arial" w:hAnsi="Arial" w:cs="Arial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after="6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23" w:lineRule="exact"/>
      <w:ind w:hanging="560"/>
    </w:pPr>
    <w:rPr>
      <w:rFonts w:ascii="Arial" w:eastAsia="Arial" w:hAnsi="Arial" w:cs="Arial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ind w:hanging="560"/>
    </w:pPr>
    <w:rPr>
      <w:rFonts w:ascii="Arial" w:eastAsia="Arial" w:hAnsi="Arial" w:cs="Arial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523" w:lineRule="exact"/>
    </w:pPr>
    <w:rPr>
      <w:rFonts w:ascii="Tahoma" w:eastAsia="Tahoma" w:hAnsi="Tahoma" w:cs="Tahoma"/>
      <w:b/>
      <w:bCs/>
      <w:spacing w:val="-10"/>
      <w:sz w:val="18"/>
      <w:szCs w:val="18"/>
      <w:lang w:val="en-US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360" w:line="0" w:lineRule="atLeast"/>
      <w:ind w:hanging="280"/>
    </w:pPr>
    <w:rPr>
      <w:rFonts w:ascii="Arial" w:eastAsia="Arial" w:hAnsi="Arial" w:cs="Arial"/>
      <w:b/>
      <w:bCs/>
      <w:sz w:val="25"/>
      <w:szCs w:val="2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ind w:hanging="46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Sylfaen" w:eastAsia="Sylfaen" w:hAnsi="Sylfaen" w:cs="Sylfaen"/>
      <w:spacing w:val="-18"/>
      <w:sz w:val="37"/>
      <w:szCs w:val="3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9"/>
      <w:sz w:val="29"/>
      <w:szCs w:val="29"/>
    </w:rPr>
  </w:style>
  <w:style w:type="paragraph" w:styleId="Encabezado">
    <w:name w:val="header"/>
    <w:basedOn w:val="Normal"/>
    <w:link w:val="Encabezado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3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3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AC"/>
    <w:rPr>
      <w:rFonts w:ascii="Segoe UI" w:hAnsi="Segoe UI" w:cs="Segoe UI"/>
      <w:color w:val="000000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4F0DE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988-B9BF-466C-8C38-5BD62DA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1398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Usuario</cp:lastModifiedBy>
  <cp:revision>2</cp:revision>
  <cp:lastPrinted>2017-04-17T17:48:00Z</cp:lastPrinted>
  <dcterms:created xsi:type="dcterms:W3CDTF">2017-05-15T13:58:00Z</dcterms:created>
  <dcterms:modified xsi:type="dcterms:W3CDTF">2017-05-15T13:58:00Z</dcterms:modified>
</cp:coreProperties>
</file>